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2"/>
      <w:bookmarkStart w:id="1" w:name="OLE_LINK1"/>
    </w:p>
    <w:p>
      <w:pPr>
        <w:pStyle w:val="46"/>
        <w:jc w:val="center"/>
        <w:rPr>
          <w:rFonts w:hint="eastAsia" w:ascii="Times New Roman" w:eastAsia="黑体"/>
          <w:color w:val="auto"/>
          <w:sz w:val="44"/>
          <w:szCs w:val="44"/>
          <w:lang w:eastAsia="zh-CN"/>
        </w:rPr>
      </w:pPr>
      <w:r>
        <w:rPr>
          <w:rFonts w:hint="eastAsia" w:ascii="Times New Roman" w:eastAsia="黑体"/>
          <w:b/>
          <w:color w:val="auto"/>
          <w:sz w:val="44"/>
          <w:szCs w:val="44"/>
          <w:lang w:eastAsia="zh-CN"/>
        </w:rPr>
        <w:t>神仙谷中桥第二次劳务工程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JBQL-SQS-2020-01</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eastAsia="方正兰亭超细黑简体"/>
          <w:b/>
          <w:sz w:val="32"/>
          <w:szCs w:val="28"/>
          <w:lang w:eastAsia="zh-CN"/>
        </w:rPr>
        <w:t>〇年</w:t>
      </w:r>
      <w:r>
        <w:rPr>
          <w:rFonts w:hint="eastAsia" w:eastAsia="方正兰亭超细黑简体"/>
          <w:b/>
          <w:sz w:val="32"/>
          <w:szCs w:val="28"/>
          <w:lang w:eastAsia="zh-CN"/>
        </w:rPr>
        <w:t>八</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神仙谷中桥第二次劳务工程</w:t>
      </w:r>
      <w:r>
        <w:rPr>
          <w:sz w:val="24"/>
          <w:szCs w:val="27"/>
          <w:lang w:eastAsia="zh-CN"/>
        </w:rPr>
        <w:t>招标文件》以相关法律、法规的规定及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bookmarkEnd w:id="0"/>
    <w:bookmarkEnd w:id="1"/>
    <w:p>
      <w:pPr>
        <w:spacing w:line="500" w:lineRule="exact"/>
        <w:jc w:val="center"/>
        <w:rPr>
          <w:rFonts w:ascii="宋体" w:hAnsi="宋体" w:eastAsia="宋体" w:cs="宋体"/>
          <w:b/>
          <w:bCs/>
          <w:color w:val="000000"/>
          <w:sz w:val="28"/>
          <w:szCs w:val="28"/>
          <w:lang w:eastAsia="zh-CN"/>
        </w:rPr>
      </w:pPr>
      <w:r>
        <w:rPr>
          <w:rFonts w:hint="eastAsia" w:asciiTheme="majorEastAsia" w:hAnsiTheme="majorEastAsia" w:eastAsiaTheme="majorEastAsia"/>
          <w:b/>
          <w:sz w:val="28"/>
          <w:szCs w:val="28"/>
          <w:lang w:eastAsia="zh-CN"/>
        </w:rPr>
        <w:t>三清山神仙谷中桥第二次劳务工程</w:t>
      </w:r>
      <w:r>
        <w:rPr>
          <w:rFonts w:hint="eastAsia" w:ascii="宋体" w:hAnsi="宋体" w:eastAsia="宋体" w:cs="宋体"/>
          <w:b/>
          <w:bCs/>
          <w:color w:val="000000"/>
          <w:sz w:val="28"/>
          <w:szCs w:val="28"/>
          <w:lang w:eastAsia="zh-CN"/>
        </w:rPr>
        <w:t>招标公告</w:t>
      </w:r>
    </w:p>
    <w:p>
      <w:pPr>
        <w:spacing w:line="500" w:lineRule="exact"/>
        <w:rPr>
          <w:rFonts w:ascii="宋体" w:hAnsi="宋体" w:eastAsia="宋体" w:cs="宋体"/>
          <w:b/>
          <w:bCs/>
          <w:color w:val="000000"/>
          <w:sz w:val="28"/>
          <w:szCs w:val="28"/>
          <w:lang w:eastAsia="zh-CN"/>
        </w:rPr>
      </w:pPr>
      <w:bookmarkStart w:id="3" w:name="_Toc152042288"/>
      <w:bookmarkEnd w:id="3"/>
      <w:bookmarkStart w:id="4" w:name="_Toc17963252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神仙谷中桥新建工程</w:t>
      </w:r>
      <w:r>
        <w:rPr>
          <w:sz w:val="24"/>
          <w:lang w:eastAsia="zh-CN"/>
        </w:rPr>
        <w:t>，总承包单位为</w:t>
      </w:r>
      <w:r>
        <w:rPr>
          <w:rFonts w:hint="eastAsia"/>
          <w:spacing w:val="10"/>
          <w:sz w:val="24"/>
          <w:u w:val="single"/>
          <w:lang w:eastAsia="zh-CN"/>
        </w:rPr>
        <w:t>上饶京宝路桥工程有限公司</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52045513"/>
      <w:bookmarkEnd w:id="7"/>
      <w:bookmarkStart w:id="8" w:name="_Toc179632529"/>
      <w:bookmarkEnd w:id="8"/>
      <w:bookmarkStart w:id="9" w:name="_Toc15204228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ascii="宋体" w:hAnsi="宋体" w:eastAsia="宋体" w:cs="宋体"/>
          <w:bCs/>
          <w:color w:val="000000"/>
          <w:sz w:val="24"/>
          <w:u w:val="single"/>
          <w:lang w:eastAsia="zh-CN"/>
        </w:rPr>
      </w:pPr>
      <w:bookmarkStart w:id="11" w:name="_Toc144974482"/>
      <w:r>
        <w:rPr>
          <w:rFonts w:hint="eastAsia" w:ascii="宋体" w:hAnsi="宋体" w:eastAsia="宋体" w:cs="宋体"/>
          <w:b/>
          <w:color w:val="000000"/>
          <w:sz w:val="24"/>
          <w:lang w:eastAsia="zh-CN"/>
        </w:rPr>
        <w:t>2.1、工程名称：</w:t>
      </w:r>
      <w:r>
        <w:rPr>
          <w:rFonts w:hint="eastAsia" w:asciiTheme="majorEastAsia" w:hAnsiTheme="majorEastAsia" w:eastAsiaTheme="majorEastAsia"/>
          <w:sz w:val="24"/>
          <w:szCs w:val="24"/>
          <w:u w:val="single"/>
          <w:lang w:eastAsia="zh-CN"/>
        </w:rPr>
        <w:t>神仙谷中桥第二次劳务工程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三清山风景名胜区枫林镇柴门村</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eastAsia="zh-CN"/>
        </w:rPr>
      </w:pPr>
      <w:r>
        <w:rPr>
          <w:rFonts w:hint="eastAsia" w:asciiTheme="minorEastAsia" w:hAnsiTheme="minorEastAsia"/>
          <w:sz w:val="24"/>
          <w:szCs w:val="28"/>
          <w:lang w:eastAsia="zh-CN"/>
        </w:rPr>
        <w:t>本项目位于江西省上饶市三清山风景名胜区—枫林旅游综合服务区范围 内， 项目起于红枫大道进入神仙谷景区的交叉口， 顺接道路经服务驿站前通过， 向北延伸经既有的 2 处小停车场后， 跨越玉琊溪后， 设交叉口接顺北岸沿河道路。 路线里程长 158 米， 其中桥梁长 56.06 米， 接顺既有道路部分需破除既有路面结 构。 道路采用路基 8m 宽， 路面 7m 宽的沥青路面； 全线均按双车道四级公路标准 进行设计。</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神仙谷中桥第二次劳务工程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ascii="Calibri" w:hAnsi="Calibri" w:eastAsia="宋体" w:cs="Times New Roman"/>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spacing w:val="4"/>
          <w:sz w:val="24"/>
          <w:szCs w:val="24"/>
          <w:lang w:val="en-US" w:eastAsia="zh-CN"/>
        </w:rPr>
        <w:t>项目的施工至竣工验收合格及整体移交，工程保修期内的缺陷修复和保养工作。</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5515"/>
      <w:bookmarkEnd w:id="12"/>
      <w:bookmarkStart w:id="13" w:name="_Toc152042291"/>
      <w:bookmarkEnd w:id="13"/>
      <w:bookmarkStart w:id="14" w:name="_Toc179632531"/>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3.1投标人必须在上饶市交通建设投资集团有限公司劳务分包企业资源库2019年度桥梁专业入库企业名单内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3.3投标人开标时需携带企业营业执照原件、资质证书原件、安全生产许可证原件、授权委托书原件、保证金汇款凭证、介绍信。</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3.4投标人近三年（时间2017年1月1日～2019年12月31日）至少完成过一个以上的同等施工业绩。业绩必须提供1种以上（含1种）能证明投标人施工经历的有关证明材料原件（施工合同、交工证书，结算单等）。</w:t>
      </w:r>
    </w:p>
    <w:p>
      <w:pPr>
        <w:spacing w:line="500" w:lineRule="exact"/>
        <w:ind w:firstLine="496" w:firstLineChars="200"/>
        <w:rPr>
          <w:rFonts w:ascii="宋体" w:hAnsi="宋体" w:eastAsia="宋体" w:cs="宋体"/>
          <w:color w:val="000000"/>
          <w:sz w:val="24"/>
          <w:lang w:eastAsia="zh-CN"/>
        </w:rPr>
      </w:pPr>
      <w:r>
        <w:rPr>
          <w:rFonts w:hint="eastAsia" w:cs="宋体"/>
          <w:b w:val="0"/>
          <w:bCs/>
          <w:color w:val="000000"/>
          <w:spacing w:val="4"/>
          <w:sz w:val="24"/>
          <w:szCs w:val="24"/>
          <w:lang w:val="en-US" w:eastAsia="zh-CN"/>
        </w:rPr>
        <w:t>3.5已在江西省现代路桥工程集团有限公司或上饶京宝路桥工程有限公司所属项目经理部进行施工的“上饶市交通建设投资集团有限公司劳务分包企业资源库2019年度桥梁专业入库企业”需得到所属项目经理部的推荐信方能参与本项目的投标（在建项目有两个及以上的必须得到两个及以上项目经理部的推荐信），否则投标人的本次投标招标人不予受理及按废标处理</w:t>
      </w:r>
      <w:r>
        <w:rPr>
          <w:rFonts w:hint="eastAsia" w:ascii="宋体" w:hAnsi="宋体" w:eastAsia="宋体" w:cs="宋体"/>
          <w:b w:val="0"/>
          <w:bCs/>
          <w:color w:val="000000"/>
          <w:sz w:val="24"/>
          <w:lang w:eastAsia="zh-CN"/>
        </w:rPr>
        <w:t>。</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2020</w:t>
      </w:r>
      <w:r>
        <w:rPr>
          <w:rFonts w:hint="eastAsia" w:ascii="宋体" w:hAnsi="宋体" w:eastAsia="宋体" w:cs="Arial"/>
          <w:color w:val="auto"/>
          <w:sz w:val="24"/>
          <w:lang w:eastAsia="zh-CN"/>
        </w:rPr>
        <w:t>年</w:t>
      </w:r>
      <w:r>
        <w:rPr>
          <w:rFonts w:hint="eastAsia" w:ascii="宋体" w:hAnsi="宋体" w:eastAsia="宋体" w:cs="Arial"/>
          <w:color w:val="auto"/>
          <w:sz w:val="24"/>
          <w:u w:val="single"/>
          <w:lang w:eastAsia="zh-CN"/>
        </w:rPr>
        <w:t>8</w:t>
      </w:r>
      <w:r>
        <w:rPr>
          <w:rFonts w:hint="eastAsia" w:ascii="宋体" w:hAnsi="宋体" w:eastAsia="宋体" w:cs="Arial"/>
          <w:color w:val="auto"/>
          <w:sz w:val="24"/>
          <w:lang w:eastAsia="zh-CN"/>
        </w:rPr>
        <w:t>月</w:t>
      </w:r>
      <w:r>
        <w:rPr>
          <w:rFonts w:hint="eastAsia" w:ascii="宋体" w:hAnsi="宋体" w:eastAsia="宋体" w:cs="Arial"/>
          <w:color w:val="auto"/>
          <w:sz w:val="24"/>
          <w:u w:val="single"/>
          <w:lang w:val="en-US" w:eastAsia="zh-CN"/>
        </w:rPr>
        <w:t>11</w:t>
      </w:r>
      <w:r>
        <w:rPr>
          <w:rFonts w:hint="eastAsia" w:ascii="宋体" w:hAnsi="宋体" w:eastAsia="宋体" w:cs="Arial"/>
          <w:color w:val="auto"/>
          <w:sz w:val="24"/>
          <w:lang w:eastAsia="zh-CN"/>
        </w:rPr>
        <w:t>日下午</w:t>
      </w:r>
      <w:r>
        <w:rPr>
          <w:rFonts w:hint="eastAsia" w:ascii="宋体" w:hAnsi="宋体" w:eastAsia="宋体" w:cs="Arial"/>
          <w:color w:val="auto"/>
          <w:sz w:val="24"/>
          <w:u w:val="single"/>
          <w:lang w:eastAsia="zh-CN"/>
        </w:rPr>
        <w:t>1</w:t>
      </w:r>
      <w:r>
        <w:rPr>
          <w:rFonts w:hint="eastAsia" w:ascii="宋体" w:hAnsi="宋体" w:eastAsia="宋体" w:cs="Arial"/>
          <w:color w:val="auto"/>
          <w:sz w:val="24"/>
          <w:u w:val="single"/>
          <w:lang w:val="en-US" w:eastAsia="zh-CN"/>
        </w:rPr>
        <w:t>4</w:t>
      </w:r>
      <w:r>
        <w:rPr>
          <w:rFonts w:hint="eastAsia" w:ascii="宋体" w:hAnsi="宋体" w:eastAsia="宋体" w:cs="Arial"/>
          <w:color w:val="auto"/>
          <w:sz w:val="24"/>
          <w:lang w:eastAsia="zh-CN"/>
        </w:rPr>
        <w:t>时</w:t>
      </w:r>
      <w:r>
        <w:rPr>
          <w:rFonts w:hint="eastAsia" w:ascii="宋体" w:hAnsi="宋体" w:eastAsia="宋体" w:cs="Arial"/>
          <w:color w:val="auto"/>
          <w:sz w:val="24"/>
          <w:u w:val="single"/>
          <w:lang w:val="en-US" w:eastAsia="zh-CN"/>
        </w:rPr>
        <w:t>3</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，并自行下载招标文件及相关资料。</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ind w:firstLine="480" w:firstLineChars="200"/>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公告时间：</w:t>
      </w:r>
      <w:r>
        <w:rPr>
          <w:rFonts w:hint="eastAsia" w:ascii="宋体" w:hAnsi="宋体" w:cs="宋体"/>
          <w:color w:val="000000"/>
          <w:sz w:val="24"/>
          <w:szCs w:val="24"/>
          <w:lang w:val="en-US" w:eastAsia="zh-CN"/>
        </w:rPr>
        <w:t>2020年8月7日至2020年8月11日14：30分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开标地点：上饶京宝路桥工程有限公司会议室（上饶市信州区丰溪路</w:t>
      </w:r>
      <w:r>
        <w:rPr>
          <w:rFonts w:hint="eastAsia" w:ascii="宋体" w:hAnsi="宋体" w:cs="宋体"/>
          <w:color w:val="000000"/>
          <w:sz w:val="24"/>
          <w:szCs w:val="24"/>
          <w:lang w:val="en-US" w:eastAsia="zh-CN"/>
        </w:rPr>
        <w:t>28号十楼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357480235</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zh-CN" w:eastAsia="zh-CN" w:bidi="ar-SA"/>
        </w:rPr>
        <w:t>八、报名方式：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pStyle w:val="12"/>
        <w:keepNext w:val="0"/>
        <w:keepLines w:val="0"/>
        <w:pageBreakBefore w:val="0"/>
        <w:widowControl w:val="0"/>
        <w:kinsoku/>
        <w:wordWrap/>
        <w:overflowPunct/>
        <w:topLinePunct w:val="0"/>
        <w:bidi w:val="0"/>
        <w:adjustRightInd w:val="0"/>
        <w:snapToGrid w:val="0"/>
        <w:spacing w:line="480" w:lineRule="atLeast"/>
        <w:ind w:left="0" w:leftChars="0" w:firstLine="0" w:firstLineChars="0"/>
        <w:textAlignment w:val="auto"/>
        <w:rPr>
          <w:rFonts w:hint="eastAsia" w:hAnsi="宋体" w:eastAsia="宋体"/>
          <w:bCs/>
          <w:color w:val="auto"/>
          <w:sz w:val="24"/>
          <w:szCs w:val="24"/>
          <w:lang w:val="en-US" w:eastAsia="zh-CN"/>
        </w:rPr>
      </w:pPr>
      <w:r>
        <w:rPr>
          <w:rFonts w:hint="eastAsia" w:hAnsi="宋体"/>
          <w:bCs/>
          <w:color w:val="auto"/>
          <w:sz w:val="24"/>
          <w:szCs w:val="24"/>
          <w:highlight w:val="white"/>
          <w:lang w:val="en-US"/>
        </w:rPr>
        <w:t>投标保证金金额：</w:t>
      </w:r>
      <w:r>
        <w:rPr>
          <w:rFonts w:hint="eastAsia" w:hAnsi="宋体"/>
          <w:bCs/>
          <w:color w:val="auto"/>
          <w:sz w:val="24"/>
          <w:szCs w:val="24"/>
          <w:highlight w:val="white"/>
          <w:lang w:val="en-US" w:eastAsia="zh-CN"/>
        </w:rPr>
        <w:t>肆万元整（</w:t>
      </w:r>
      <w:r>
        <w:rPr>
          <w:rFonts w:hint="eastAsia" w:ascii="宋体" w:hAnsi="宋体" w:eastAsia="宋体" w:cs="宋体"/>
          <w:bCs/>
          <w:color w:val="auto"/>
          <w:sz w:val="24"/>
          <w:szCs w:val="24"/>
          <w:highlight w:val="white"/>
          <w:lang w:val="en-US" w:eastAsia="zh-CN"/>
        </w:rPr>
        <w:t>￥</w:t>
      </w:r>
      <w:r>
        <w:rPr>
          <w:rFonts w:hint="eastAsia" w:hAnsi="宋体"/>
          <w:bCs/>
          <w:color w:val="auto"/>
          <w:sz w:val="24"/>
          <w:szCs w:val="24"/>
          <w:highlight w:val="white"/>
          <w:lang w:val="en-US" w:eastAsia="zh-CN"/>
        </w:rPr>
        <w:t>40000）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color w:val="auto"/>
          <w:sz w:val="24"/>
          <w:szCs w:val="24"/>
          <w:highlight w:val="white"/>
          <w:lang w:val="en-US"/>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可从</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8</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7</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20</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8</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11</w:t>
      </w:r>
      <w:r>
        <w:rPr>
          <w:rFonts w:hint="eastAsia" w:ascii="宋体" w:hAnsi="宋体" w:cs="宋体"/>
          <w:color w:val="auto"/>
          <w:sz w:val="24"/>
          <w:szCs w:val="24"/>
          <w:lang w:val="zh-CN" w:eastAsia="zh-CN"/>
        </w:rPr>
        <w:t>日</w:t>
      </w:r>
      <w:r>
        <w:rPr>
          <w:rFonts w:hint="eastAsia" w:hAnsi="宋体"/>
          <w:color w:val="auto"/>
          <w:sz w:val="24"/>
          <w:szCs w:val="24"/>
          <w:highlight w:val="white"/>
          <w:lang w:val="en-US"/>
        </w:rPr>
        <w:t>在</w:t>
      </w:r>
      <w:r>
        <w:rPr>
          <w:rFonts w:hint="eastAsia" w:hAnsi="宋体"/>
          <w:color w:val="auto"/>
          <w:sz w:val="24"/>
          <w:szCs w:val="24"/>
          <w:highlight w:val="white"/>
          <w:lang w:val="en-US" w:eastAsia="zh-CN"/>
        </w:rPr>
        <w:t>14</w:t>
      </w:r>
      <w:r>
        <w:rPr>
          <w:rFonts w:hint="eastAsia" w:hAnsi="宋体"/>
          <w:color w:val="auto"/>
          <w:sz w:val="24"/>
          <w:szCs w:val="24"/>
          <w:highlight w:val="white"/>
          <w:lang w:val="en-US"/>
        </w:rPr>
        <w:t>:</w:t>
      </w:r>
      <w:r>
        <w:rPr>
          <w:rFonts w:hint="eastAsia" w:hAnsi="宋体"/>
          <w:color w:val="auto"/>
          <w:sz w:val="24"/>
          <w:szCs w:val="24"/>
          <w:highlight w:val="white"/>
          <w:lang w:val="en-US" w:eastAsia="zh-CN"/>
        </w:rPr>
        <w:t>30</w:t>
      </w:r>
      <w:r>
        <w:rPr>
          <w:rFonts w:hint="eastAsia" w:hAnsi="宋体"/>
          <w:color w:val="auto"/>
          <w:sz w:val="24"/>
          <w:szCs w:val="24"/>
          <w:highlight w:val="white"/>
          <w:lang w:val="en-US"/>
        </w:rPr>
        <w:t>之前到达我公司账户，并作为其投标文件的一部分，逾期做无效标处理，可凭汇款凭证复印件作为投标凭据。</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eastAsia="zh-CN"/>
        </w:rPr>
        <w:t>九</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十、联系方式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上饶市信州区丰溪路</w:t>
      </w:r>
      <w:r>
        <w:rPr>
          <w:rFonts w:hint="eastAsia"/>
          <w:sz w:val="24"/>
          <w:szCs w:val="24"/>
          <w:u w:val="single"/>
          <w:lang w:val="en-US" w:eastAsia="zh-CN"/>
        </w:rPr>
        <w:t>28号十楼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纪先生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18007932086</w:t>
      </w:r>
      <w:r>
        <w:rPr>
          <w:sz w:val="24"/>
          <w:szCs w:val="24"/>
          <w:u w:val="single"/>
          <w:lang w:eastAsia="zh-CN"/>
        </w:rPr>
        <w:t xml:space="preserve">                  </w:t>
      </w:r>
    </w:p>
    <w:p>
      <w:pPr>
        <w:spacing w:line="500" w:lineRule="exact"/>
        <w:jc w:val="right"/>
        <w:rPr>
          <w:sz w:val="24"/>
          <w:lang w:eastAsia="zh-CN"/>
        </w:rPr>
      </w:pPr>
      <w:r>
        <w:rPr>
          <w:sz w:val="24"/>
          <w:lang w:eastAsia="zh-CN"/>
        </w:rPr>
        <w:t xml:space="preserve">                                            </w:t>
      </w:r>
    </w:p>
    <w:p>
      <w:pPr>
        <w:spacing w:line="500" w:lineRule="exact"/>
        <w:jc w:val="right"/>
        <w:rPr>
          <w:rFonts w:cs="黑体" w:asciiTheme="minorEastAsia" w:hAnsiTheme="minorEastAsia" w:eastAsiaTheme="minorEastAsia"/>
          <w:w w:val="95"/>
          <w:sz w:val="36"/>
          <w:szCs w:val="36"/>
          <w:lang w:eastAsia="zh-CN"/>
        </w:rPr>
      </w:pPr>
      <w:r>
        <w:rPr>
          <w:sz w:val="24"/>
          <w:u w:val="single"/>
          <w:lang w:eastAsia="zh-CN"/>
        </w:rPr>
        <w:t>20</w:t>
      </w:r>
      <w:r>
        <w:rPr>
          <w:rFonts w:hint="eastAsia"/>
          <w:sz w:val="24"/>
          <w:u w:val="single"/>
          <w:lang w:eastAsia="zh-CN"/>
        </w:rPr>
        <w:t>20</w:t>
      </w:r>
      <w:r>
        <w:rPr>
          <w:sz w:val="24"/>
          <w:lang w:eastAsia="zh-CN"/>
        </w:rPr>
        <w:t>年</w:t>
      </w:r>
      <w:r>
        <w:rPr>
          <w:rFonts w:hint="eastAsia"/>
          <w:sz w:val="24"/>
          <w:u w:val="single"/>
          <w:lang w:val="en-US" w:eastAsia="zh-CN"/>
        </w:rPr>
        <w:t>8</w:t>
      </w:r>
      <w:r>
        <w:rPr>
          <w:sz w:val="24"/>
          <w:lang w:eastAsia="zh-CN"/>
        </w:rPr>
        <w:t>月</w:t>
      </w:r>
      <w:r>
        <w:rPr>
          <w:rFonts w:hint="eastAsia"/>
          <w:sz w:val="24"/>
          <w:u w:val="single"/>
          <w:lang w:val="en-US" w:eastAsia="zh-CN"/>
        </w:rPr>
        <w:t>7</w:t>
      </w:r>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地址：上饶市信州区</w:t>
            </w:r>
            <w:r>
              <w:rPr>
                <w:rFonts w:hint="eastAsia" w:asciiTheme="minorEastAsia" w:hAnsiTheme="minorEastAsia"/>
                <w:sz w:val="21"/>
                <w:szCs w:val="21"/>
                <w:lang w:eastAsia="zh-CN"/>
              </w:rPr>
              <w:t>丰溪路</w:t>
            </w:r>
            <w:r>
              <w:rPr>
                <w:rFonts w:hint="eastAsia" w:asciiTheme="minorEastAsia" w:hAnsiTheme="minorEastAsia"/>
                <w:sz w:val="21"/>
                <w:szCs w:val="21"/>
                <w:lang w:val="en-US" w:eastAsia="zh-CN"/>
              </w:rPr>
              <w:t>28号十楼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纪先生</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eastAsia="zh-CN"/>
              </w:rPr>
              <w:t>1</w:t>
            </w:r>
            <w:r>
              <w:rPr>
                <w:rFonts w:hint="eastAsia"/>
                <w:sz w:val="24"/>
                <w:szCs w:val="24"/>
                <w:u w:val="none"/>
                <w:lang w:val="en-US" w:eastAsia="zh-CN"/>
              </w:rPr>
              <w:t>8007932086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神仙谷中桥第二次劳务工程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三清山风景名胜区枫林镇柴门村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p>
            <w:pPr>
              <w:pStyle w:val="46"/>
              <w:spacing w:line="400" w:lineRule="exact"/>
              <w:rPr>
                <w:rFonts w:asciiTheme="minorEastAsia" w:hAnsiTheme="minorEastAsia"/>
                <w:sz w:val="21"/>
                <w:szCs w:val="21"/>
                <w:lang w:eastAsia="zh-CN"/>
              </w:rPr>
            </w:pPr>
            <w:r>
              <w:rPr>
                <w:rFonts w:hint="eastAsia" w:asciiTheme="minorEastAsia" w:hAnsiTheme="minorEastAsia" w:eastAsiaTheme="minorEastAsia"/>
                <w:b w:val="0"/>
                <w:bCs w:val="0"/>
                <w:color w:val="auto"/>
                <w:sz w:val="21"/>
                <w:szCs w:val="21"/>
              </w:rPr>
              <w:t>计划工期</w:t>
            </w:r>
            <w:r>
              <w:rPr>
                <w:rFonts w:asciiTheme="minorEastAsia" w:hAnsiTheme="minorEastAsia" w:eastAsiaTheme="minorEastAsia"/>
                <w:b w:val="0"/>
                <w:bCs w:val="0"/>
                <w:color w:val="auto"/>
                <w:sz w:val="21"/>
                <w:szCs w:val="21"/>
              </w:rPr>
              <w:t>：</w:t>
            </w:r>
            <w:r>
              <w:rPr>
                <w:rFonts w:hint="eastAsia" w:asciiTheme="minorEastAsia" w:hAnsiTheme="minorEastAsia" w:eastAsiaTheme="minorEastAsia"/>
                <w:b w:val="0"/>
                <w:bCs w:val="0"/>
                <w:color w:val="auto"/>
                <w:sz w:val="21"/>
                <w:szCs w:val="21"/>
                <w:lang w:val="en-US" w:eastAsia="zh-CN"/>
              </w:rPr>
              <w:t>2.5</w:t>
            </w:r>
            <w:r>
              <w:rPr>
                <w:rFonts w:hint="eastAsia" w:asciiTheme="minorEastAsia" w:hAnsiTheme="minorEastAsia" w:eastAsiaTheme="minorEastAsia"/>
                <w:b w:val="0"/>
                <w:bCs w:val="0"/>
                <w:color w:val="auto"/>
                <w:sz w:val="21"/>
                <w:szCs w:val="21"/>
              </w:rPr>
              <w:t>个月（中标后，以招标人下达开工指令日期为准）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1、本次招标要求投标人须具备独立法人资格，并在人员、设备、资金等方面具备相应的施工能力。</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2、投标人必须在上饶市交通建设投资集团有限公司劳务分包企业资源库2019年度桥梁专业入库企业名单内</w:t>
            </w:r>
            <w:r>
              <w:rPr>
                <w:rFonts w:hint="eastAsia" w:asciiTheme="minorEastAsia" w:hAnsiTheme="minorEastAsia"/>
                <w:sz w:val="21"/>
                <w:szCs w:val="21"/>
                <w:lang w:val="en-US" w:eastAsia="zh-CN"/>
              </w:rPr>
              <w:t xml:space="preserve"> 。</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3、本次招标不接受联合体投标。</w:t>
            </w:r>
          </w:p>
          <w:p>
            <w:pPr>
              <w:spacing w:line="500" w:lineRule="exact"/>
              <w:ind w:firstLine="420" w:firstLineChars="200"/>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4.本项目要约价为</w:t>
            </w:r>
            <w:r>
              <w:rPr>
                <w:rFonts w:hint="eastAsia"/>
                <w:lang w:val="en-US" w:eastAsia="zh-CN"/>
              </w:rPr>
              <w:t>2290996</w:t>
            </w:r>
            <w:r>
              <w:rPr>
                <w:rFonts w:hint="eastAsia"/>
                <w:lang w:eastAsia="zh-CN"/>
              </w:rPr>
              <w:t>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eastAsia="zh-CN"/>
              </w:rPr>
              <w:t>3</w:t>
            </w:r>
            <w:r>
              <w:rPr>
                <w:rFonts w:asciiTheme="minorEastAsia" w:hAnsiTheme="minorEastAsia"/>
                <w:sz w:val="21"/>
                <w:u w:val="single" w:color="0000FF"/>
                <w:lang w:eastAsia="zh-CN"/>
              </w:rPr>
              <w:t>0</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pStyle w:val="37"/>
              <w:spacing w:line="400" w:lineRule="exact"/>
              <w:rPr>
                <w:rFonts w:hint="default" w:asciiTheme="minorEastAsia" w:hAnsiTheme="minorEastAsia" w:eastAsiaTheme="minorEastAsia"/>
                <w:sz w:val="21"/>
                <w:lang w:val="en-US" w:eastAsia="zh-CN"/>
              </w:rPr>
            </w:pPr>
            <w:r>
              <w:rPr>
                <w:rFonts w:hint="eastAsia" w:asciiTheme="minorEastAsia" w:hAnsiTheme="minorEastAsia" w:eastAsiaTheme="minorEastAsia"/>
                <w:sz w:val="21"/>
              </w:rPr>
              <w:t>投标保证金金额：</w:t>
            </w:r>
            <w:r>
              <w:rPr>
                <w:rFonts w:hint="eastAsia" w:asciiTheme="minorEastAsia" w:hAnsiTheme="minorEastAsia"/>
                <w:sz w:val="21"/>
                <w:lang w:eastAsia="zh-CN"/>
              </w:rPr>
              <w:t>肆万元整（</w:t>
            </w:r>
            <w:r>
              <w:rPr>
                <w:rFonts w:hint="eastAsia" w:ascii="宋体" w:hAnsi="宋体" w:eastAsia="宋体" w:cs="宋体"/>
                <w:sz w:val="21"/>
                <w:lang w:eastAsia="zh-CN"/>
              </w:rPr>
              <w:t>￥</w:t>
            </w:r>
            <w:r>
              <w:rPr>
                <w:rFonts w:hint="eastAsia" w:asciiTheme="minorEastAsia" w:hAnsiTheme="minorEastAsia"/>
                <w:sz w:val="21"/>
                <w:lang w:val="en-US" w:eastAsia="zh-CN"/>
              </w:rPr>
              <w:t>40000</w:t>
            </w:r>
            <w:r>
              <w:rPr>
                <w:rFonts w:hint="eastAsia" w:asciiTheme="minorEastAsia" w:hAnsiTheme="minorEastAsia"/>
                <w:sz w:val="21"/>
                <w:lang w:eastAsia="zh-CN"/>
              </w:rPr>
              <w:t>）</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asciiTheme="minorEastAsia" w:hAnsiTheme="minorEastAsia" w:eastAsiaTheme="minorEastAsia"/>
                <w:b/>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5日内向中标候选人以外的其他投标人退还投标保证金，与中标人签订书面合同后5日内向其他中标候选人退还投标保证金。</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w:t>
            </w: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投标文件的正本与副本分别装订成册，不得有活页或夹页。投标文件应按照规定的格式填报，否则招标人对由于投标文件装订松散、夹页、活页等将按形式评审不予通过处理。其纸张统一规定为A4格式。文件上必须列明投标投标人名称，项目名称。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3"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交易中心</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w:t>
            </w:r>
            <w:r>
              <w:rPr>
                <w:rFonts w:asciiTheme="minorEastAsia" w:hAnsiTheme="minorEastAsia"/>
                <w:spacing w:val="-37"/>
                <w:sz w:val="21"/>
                <w:szCs w:val="21"/>
                <w:lang w:eastAsia="zh-CN"/>
              </w:rPr>
              <w:t>天前，</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开标时间：同投标截止时间</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二、开标完成后，根据投标人投标函中的优先中标次序排定每最终中标候选人。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b/>
                <w:sz w:val="21"/>
                <w:lang w:eastAsia="zh-CN"/>
              </w:rPr>
              <w:t>履约担保金额：</w:t>
            </w:r>
            <w:r>
              <w:rPr>
                <w:rFonts w:hint="eastAsia" w:asciiTheme="minorEastAsia" w:hAnsiTheme="minorEastAsia"/>
                <w:sz w:val="21"/>
                <w:lang w:eastAsia="zh-CN"/>
              </w:rPr>
              <w:t>同投标保证金</w:t>
            </w:r>
            <w:r>
              <w:rPr>
                <w:rFonts w:hint="eastAsia" w:asciiTheme="minorEastAsia" w:hAnsiTheme="minorEastAsia"/>
                <w:b/>
                <w:sz w:val="21"/>
                <w:lang w:eastAsia="zh-CN"/>
              </w:rPr>
              <w:t>，</w:t>
            </w:r>
            <w:r>
              <w:rPr>
                <w:rFonts w:hint="eastAsia" w:asciiTheme="minorEastAsia" w:hAnsiTheme="minorEastAsia"/>
                <w:sz w:val="21"/>
                <w:lang w:eastAsia="zh-CN"/>
              </w:rPr>
              <w:t>投标保证金自动转成履约保证金。</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  部门及业主单位的相关规章制度。</w:t>
            </w:r>
          </w:p>
          <w:p>
            <w:pPr>
              <w:pStyle w:val="37"/>
              <w:spacing w:line="400" w:lineRule="exact"/>
              <w:ind w:firstLine="420" w:firstLineChars="200"/>
              <w:rPr>
                <w:rFonts w:ascii="Times New Roman"/>
                <w:sz w:val="21"/>
                <w:szCs w:val="21"/>
                <w:lang w:eastAsia="zh-CN"/>
              </w:rPr>
            </w:pPr>
            <w:r>
              <w:rPr>
                <w:rFonts w:hint="eastAsia" w:asciiTheme="minorEastAsia" w:hAnsiTheme="minorEastAsia"/>
                <w:sz w:val="21"/>
                <w:lang w:eastAsia="zh-CN"/>
              </w:rPr>
              <w:t>4、根据项目实况，按实际完成的工程量结算。</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（1）投标人在规定的投标有效期内撤销或修改其投标文件；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w:t>
      </w:r>
      <w:bookmarkStart w:id="74" w:name="_GoBack"/>
      <w:bookmarkEnd w:id="74"/>
      <w:r>
        <w:rPr>
          <w:rFonts w:hint="eastAsia" w:ascii="宋体" w:cs="宋体"/>
          <w:color w:val="000000"/>
          <w:sz w:val="24"/>
          <w:lang w:eastAsia="zh-CN"/>
        </w:rPr>
        <w:t>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2_中标通知"/>
      <w:bookmarkEnd w:id="41"/>
      <w:bookmarkStart w:id="42" w:name="7.3_履约担保"/>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9._纪律和监督"/>
      <w:bookmarkEnd w:id="44"/>
      <w:bookmarkStart w:id="45" w:name="8._重新招标和不再招标"/>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2" w:name="10._需要补充的其他内容"/>
      <w:bookmarkEnd w:id="52"/>
      <w:bookmarkStart w:id="53" w:name="附表一：开标记录表"/>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2" w:name="第_五_章__工程量清单"/>
      <w:bookmarkEnd w:id="62"/>
      <w:bookmarkStart w:id="63" w:name="附件一_合同协议书"/>
      <w:bookmarkEnd w:id="63"/>
      <w:bookmarkStart w:id="64" w:name="第一节__通用合同条款"/>
      <w:bookmarkEnd w:id="64"/>
      <w:bookmarkStart w:id="65" w:name="附件六_项目经理委任书"/>
      <w:bookmarkEnd w:id="65"/>
      <w:bookmarkStart w:id="66" w:name="第三节__合同附件格式"/>
      <w:bookmarkEnd w:id="66"/>
      <w:bookmarkStart w:id="67" w:name="附件八_工程资金监管协议格式"/>
      <w:bookmarkEnd w:id="67"/>
      <w:bookmarkStart w:id="68" w:name="附件四__其他管理和技术人员最低要求"/>
      <w:bookmarkEnd w:id="68"/>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9" w:name="A、通用技术规范"/>
      <w:bookmarkEnd w:id="69"/>
      <w:bookmarkStart w:id="70" w:name="第九章投标文件格式"/>
      <w:bookmarkEnd w:id="70"/>
      <w:bookmarkStart w:id="71" w:name="C、项目专用技术规范"/>
      <w:bookmarkEnd w:id="71"/>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rFonts w:hint="eastAsia"/>
          <w:lang w:eastAsia="zh-CN"/>
        </w:rPr>
      </w:pPr>
      <w:r>
        <w:rPr>
          <w:rFonts w:hint="eastAsia"/>
          <w:lang w:eastAsia="zh-CN"/>
        </w:rPr>
        <w:t>四、推荐信（如没有，则无需提供）</w:t>
      </w:r>
    </w:p>
    <w:p>
      <w:pPr>
        <w:pStyle w:val="10"/>
        <w:adjustRightInd w:val="0"/>
        <w:snapToGrid w:val="0"/>
        <w:spacing w:before="0" w:line="500" w:lineRule="exact"/>
        <w:ind w:left="0"/>
        <w:rPr>
          <w:rFonts w:hint="eastAsia"/>
          <w:lang w:eastAsia="zh-CN"/>
        </w:rPr>
      </w:pPr>
      <w:r>
        <w:rPr>
          <w:rFonts w:hint="eastAsia"/>
          <w:lang w:eastAsia="zh-CN"/>
        </w:rPr>
        <w:t>五、推荐函（如没有，则无需提供）</w:t>
      </w:r>
    </w:p>
    <w:p>
      <w:pPr>
        <w:pStyle w:val="10"/>
        <w:adjustRightInd w:val="0"/>
        <w:snapToGrid w:val="0"/>
        <w:spacing w:before="0" w:line="500" w:lineRule="exact"/>
        <w:ind w:left="0"/>
        <w:rPr>
          <w:lang w:eastAsia="zh-CN"/>
        </w:rPr>
      </w:pPr>
      <w:r>
        <w:rPr>
          <w:rFonts w:hint="eastAsia"/>
          <w:lang w:eastAsia="zh-CN"/>
        </w:rPr>
        <w:t>六</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七、</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八</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2" w:name="一、投标函及投标函附录"/>
      <w:bookmarkEnd w:id="72"/>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5000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rFonts w:hint="eastAsia"/>
                <w:color w:val="FF0000"/>
                <w:lang w:eastAsia="zh-CN"/>
              </w:rPr>
              <w:t>进度付款证书最低限额不限，进度款付款原则：甲方根据业主支付进度款支付，即付款比例按</w:t>
            </w:r>
            <w:r>
              <w:rPr>
                <w:rFonts w:hint="eastAsia"/>
                <w:color w:val="FF0000"/>
                <w:lang w:val="en-US" w:eastAsia="zh-CN"/>
              </w:rPr>
              <w:t>5：3：2，分三个阶段付款，第一阶段按施工形象进度以实际完成的合格工程（不含变更增加部分）价款的50％支付，累计进度支付比例不超过合同总价的50％；第二阶段交工验收合格且经结算“一审”后支付工程款的30％，累计付款至工程总价款（含变更工程）的80％；第三阶段，“二审”定案后，结算工程总价款扣除3％的工程质量保证金，余款在6个月内付清，工程质量保证金在缺陷期满后付清。</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hint="eastAsia" w:asciiTheme="minorHAnsi" w:hAnsiTheme="minorHAnsi" w:eastAsiaTheme="minorEastAsia" w:cstheme="minorBidi"/>
                <w:color w:val="FF0000"/>
                <w:sz w:val="22"/>
                <w:szCs w:val="22"/>
                <w:lang w:val="en-US" w:eastAsia="zh-CN" w:bidi="ar-SA"/>
              </w:rPr>
              <w:t>结算工程总价款扣除3％</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3" w:name="三、投标保证金"/>
      <w:bookmarkEnd w:id="73"/>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p>
    <w:p>
      <w:pPr>
        <w:spacing w:line="360" w:lineRule="auto"/>
        <w:ind w:firstLine="660"/>
        <w:rPr>
          <w:sz w:val="24"/>
          <w:szCs w:val="24"/>
        </w:rPr>
      </w:pPr>
      <w:r>
        <w:rPr>
          <w:rFonts w:hint="eastAsia"/>
          <w:sz w:val="24"/>
          <w:szCs w:val="24"/>
          <w:lang w:eastAsia="zh-CN"/>
        </w:rPr>
        <w:t>上饶京宝路桥工程</w:t>
      </w:r>
      <w:r>
        <w:rPr>
          <w:rFonts w:hint="eastAsia"/>
          <w:sz w:val="24"/>
          <w:szCs w:val="24"/>
        </w:rPr>
        <w:t>有限公司</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spacing w:line="360" w:lineRule="auto"/>
        <w:rPr>
          <w:sz w:val="24"/>
          <w:szCs w:val="24"/>
          <w:lang w:eastAsia="zh-CN"/>
        </w:rPr>
      </w:pPr>
      <w:r>
        <w:rPr>
          <w:rFonts w:hint="eastAsia"/>
          <w:sz w:val="24"/>
          <w:szCs w:val="24"/>
        </w:rPr>
        <w:t>注：本函一式两份，一份放在招标文件正本里面，一份由经理部与推荐信一起直接递交给公司存档。</w:t>
      </w: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FF0000"/>
          <w:sz w:val="30"/>
          <w:szCs w:val="30"/>
          <w:lang w:eastAsia="zh-CN"/>
        </w:rPr>
      </w:pPr>
      <w:r>
        <w:rPr>
          <w:rFonts w:hint="eastAsia" w:ascii="宋体" w:hAnsi="宋体" w:eastAsia="宋体" w:cs="宋体"/>
          <w:b/>
          <w:color w:val="FF0000"/>
          <w:sz w:val="30"/>
          <w:szCs w:val="30"/>
          <w:lang w:eastAsia="zh-CN"/>
        </w:rPr>
        <w:t>六</w:t>
      </w:r>
      <w:r>
        <w:rPr>
          <w:rFonts w:ascii="宋体" w:hAnsi="宋体" w:eastAsia="宋体" w:cs="宋体"/>
          <w:b/>
          <w:color w:val="FF0000"/>
          <w:sz w:val="30"/>
          <w:szCs w:val="30"/>
          <w:lang w:eastAsia="zh-CN"/>
        </w:rPr>
        <w:t>、承诺函</w:t>
      </w:r>
    </w:p>
    <w:p>
      <w:pPr>
        <w:pStyle w:val="10"/>
        <w:spacing w:before="67"/>
        <w:ind w:left="214"/>
        <w:rPr>
          <w:color w:val="FF0000"/>
          <w:lang w:eastAsia="zh-CN"/>
        </w:rPr>
      </w:pPr>
    </w:p>
    <w:p>
      <w:pPr>
        <w:spacing w:line="400" w:lineRule="exact"/>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致：</w:t>
      </w:r>
      <w:r>
        <w:rPr>
          <w:rFonts w:hint="eastAsia" w:ascii="宋体" w:hAnsi="宋体" w:eastAsia="宋体" w:cs="Times New Roman"/>
          <w:color w:val="FF0000"/>
          <w:sz w:val="24"/>
          <w:szCs w:val="24"/>
          <w:lang w:eastAsia="zh-CN"/>
        </w:rPr>
        <w:t>上饶京宝路桥工程有限公司：</w:t>
      </w:r>
    </w:p>
    <w:p>
      <w:pPr>
        <w:spacing w:line="400" w:lineRule="exact"/>
        <w:ind w:firstLine="480" w:firstLineChars="200"/>
        <w:rPr>
          <w:rFonts w:ascii="宋体" w:hAnsi="宋体" w:eastAsia="宋体" w:cs="宋体"/>
          <w:color w:val="FF0000"/>
          <w:sz w:val="24"/>
          <w:szCs w:val="24"/>
          <w:lang w:eastAsia="zh-CN"/>
        </w:rPr>
      </w:pPr>
      <w:r>
        <w:rPr>
          <w:rFonts w:hint="eastAsia" w:ascii="宋体" w:hAnsi="宋体" w:eastAsia="宋体" w:cs="宋体"/>
          <w:color w:val="FF0000"/>
          <w:sz w:val="24"/>
          <w:szCs w:val="24"/>
          <w:lang w:eastAsia="zh-CN"/>
        </w:rPr>
        <w:t>我单位</w:t>
      </w:r>
      <w:r>
        <w:rPr>
          <w:rFonts w:ascii="宋体" w:hAnsi="宋体" w:eastAsia="宋体" w:cs="宋体"/>
          <w:color w:val="FF0000"/>
          <w:sz w:val="24"/>
          <w:szCs w:val="24"/>
          <w:lang w:eastAsia="zh-CN"/>
        </w:rPr>
        <w:t>已经组织人员</w:t>
      </w:r>
      <w:r>
        <w:rPr>
          <w:rFonts w:hint="eastAsia" w:ascii="宋体" w:hAnsi="宋体" w:eastAsia="宋体" w:cs="宋体"/>
          <w:color w:val="FF0000"/>
          <w:sz w:val="24"/>
          <w:szCs w:val="24"/>
          <w:lang w:eastAsia="zh-CN"/>
        </w:rPr>
        <w:t>对本项目施工现场</w:t>
      </w:r>
      <w:r>
        <w:rPr>
          <w:rFonts w:ascii="宋体" w:hAnsi="宋体" w:eastAsia="宋体" w:cs="宋体"/>
          <w:color w:val="FF0000"/>
          <w:sz w:val="24"/>
          <w:szCs w:val="24"/>
          <w:lang w:eastAsia="zh-CN"/>
        </w:rPr>
        <w:t>、</w:t>
      </w:r>
      <w:r>
        <w:rPr>
          <w:rFonts w:hint="eastAsia" w:ascii="宋体" w:hAnsi="宋体" w:eastAsia="宋体" w:cs="宋体"/>
          <w:color w:val="FF0000"/>
          <w:sz w:val="24"/>
          <w:szCs w:val="24"/>
          <w:lang w:eastAsia="zh-CN"/>
        </w:rPr>
        <w:t>周围环境</w:t>
      </w:r>
      <w:r>
        <w:rPr>
          <w:rFonts w:ascii="宋体" w:hAnsi="宋体" w:eastAsia="宋体" w:cs="宋体"/>
          <w:color w:val="FF0000"/>
          <w:sz w:val="24"/>
          <w:szCs w:val="24"/>
          <w:lang w:eastAsia="zh-CN"/>
        </w:rPr>
        <w:t>、单价、付款方式、结算、缺陷维修</w:t>
      </w:r>
      <w:r>
        <w:rPr>
          <w:rFonts w:hint="eastAsia" w:ascii="宋体" w:hAnsi="宋体" w:eastAsia="宋体" w:cs="宋体"/>
          <w:color w:val="FF0000"/>
          <w:sz w:val="24"/>
          <w:szCs w:val="24"/>
          <w:lang w:eastAsia="zh-CN"/>
        </w:rPr>
        <w:t>等</w:t>
      </w:r>
      <w:r>
        <w:rPr>
          <w:rFonts w:ascii="宋体" w:hAnsi="宋体" w:eastAsia="宋体" w:cs="宋体"/>
          <w:color w:val="FF0000"/>
          <w:sz w:val="24"/>
          <w:szCs w:val="24"/>
          <w:lang w:eastAsia="zh-CN"/>
        </w:rPr>
        <w:t>与工程有关的情况作了</w:t>
      </w:r>
      <w:r>
        <w:rPr>
          <w:rFonts w:hint="eastAsia" w:ascii="宋体" w:hAnsi="宋体" w:eastAsia="宋体" w:cs="宋体"/>
          <w:color w:val="FF0000"/>
          <w:sz w:val="24"/>
          <w:szCs w:val="24"/>
          <w:lang w:eastAsia="zh-CN"/>
        </w:rPr>
        <w:t>认真</w:t>
      </w:r>
      <w:r>
        <w:rPr>
          <w:rFonts w:ascii="宋体" w:hAnsi="宋体" w:eastAsia="宋体" w:cs="宋体"/>
          <w:color w:val="FF0000"/>
          <w:sz w:val="24"/>
          <w:szCs w:val="24"/>
          <w:lang w:eastAsia="zh-CN"/>
        </w:rPr>
        <w:t>、谨慎、祥尽的了解，决定参与贵公司中标施工的</w:t>
      </w:r>
      <w:r>
        <w:rPr>
          <w:rFonts w:hint="eastAsia" w:ascii="宋体" w:hAnsi="宋体" w:eastAsia="宋体" w:cs="宋体"/>
          <w:color w:val="FF0000"/>
          <w:sz w:val="24"/>
          <w:szCs w:val="24"/>
          <w:u w:val="single"/>
          <w:lang w:eastAsia="zh-CN"/>
        </w:rPr>
        <w:t>神仙谷中桥新建工程的桥梁</w:t>
      </w:r>
      <w:r>
        <w:rPr>
          <w:rFonts w:hint="eastAsia" w:ascii="宋体" w:hAnsi="宋体" w:cs="宋体"/>
          <w:color w:val="FF0000"/>
          <w:sz w:val="24"/>
          <w:szCs w:val="24"/>
          <w:lang w:eastAsia="zh-CN"/>
        </w:rPr>
        <w:t>劳务</w:t>
      </w:r>
      <w:r>
        <w:rPr>
          <w:rFonts w:ascii="宋体" w:hAnsi="宋体" w:eastAsia="宋体" w:cs="宋体"/>
          <w:color w:val="FF0000"/>
          <w:sz w:val="24"/>
          <w:szCs w:val="24"/>
          <w:lang w:eastAsia="zh-CN"/>
        </w:rPr>
        <w:t>分包队伍的竞标。</w:t>
      </w:r>
    </w:p>
    <w:p>
      <w:pPr>
        <w:spacing w:line="400" w:lineRule="exact"/>
        <w:ind w:firstLine="480" w:firstLineChars="200"/>
        <w:rPr>
          <w:rFonts w:ascii="Calibri" w:hAnsi="Calibri" w:eastAsia="宋体" w:cs="Times New Roman"/>
          <w:color w:val="FF0000"/>
          <w:sz w:val="24"/>
          <w:szCs w:val="24"/>
          <w:lang w:eastAsia="zh-CN"/>
        </w:rPr>
      </w:pPr>
      <w:r>
        <w:rPr>
          <w:rFonts w:ascii="宋体" w:hAnsi="宋体" w:eastAsia="宋体" w:cs="宋体"/>
          <w:color w:val="FF0000"/>
          <w:sz w:val="24"/>
          <w:szCs w:val="24"/>
          <w:lang w:eastAsia="zh-CN"/>
        </w:rPr>
        <w:t>为此，</w:t>
      </w:r>
      <w:r>
        <w:rPr>
          <w:rFonts w:ascii="Calibri" w:hAnsi="Calibri" w:eastAsia="宋体" w:cs="Times New Roman"/>
          <w:color w:val="FF0000"/>
          <w:sz w:val="24"/>
          <w:szCs w:val="24"/>
          <w:lang w:eastAsia="zh-CN"/>
        </w:rPr>
        <w:t>我公司</w:t>
      </w:r>
      <w:r>
        <w:rPr>
          <w:rFonts w:hint="eastAsia" w:ascii="Calibri" w:hAnsi="Dotum" w:eastAsia="宋体" w:cs="Times New Roman"/>
          <w:color w:val="FF0000"/>
          <w:sz w:val="24"/>
          <w:szCs w:val="24"/>
          <w:lang w:eastAsia="zh-CN"/>
        </w:rPr>
        <w:t>郑重承诺</w:t>
      </w:r>
      <w:r>
        <w:rPr>
          <w:rFonts w:hint="eastAsia" w:ascii="Calibri" w:hAnsi="Calibri" w:eastAsia="宋体" w:cs="Times New Roman"/>
          <w:color w:val="FF0000"/>
          <w:sz w:val="24"/>
          <w:szCs w:val="24"/>
          <w:lang w:eastAsia="zh-CN"/>
        </w:rPr>
        <w:t>如下：</w:t>
      </w:r>
    </w:p>
    <w:p>
      <w:pPr>
        <w:spacing w:line="400" w:lineRule="exact"/>
        <w:ind w:firstLine="480" w:firstLineChars="200"/>
        <w:rPr>
          <w:rFonts w:ascii="宋体" w:hAnsi="宋体" w:eastAsia="宋体" w:cs="Times New Roman"/>
          <w:color w:val="FF0000"/>
          <w:sz w:val="24"/>
          <w:szCs w:val="24"/>
          <w:lang w:eastAsia="zh-CN"/>
        </w:rPr>
      </w:pPr>
    </w:p>
    <w:p>
      <w:pPr>
        <w:spacing w:line="400" w:lineRule="exact"/>
        <w:ind w:firstLine="600" w:firstLineChars="25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rPr>
        <w:t>一、</w:t>
      </w:r>
      <w:r>
        <w:rPr>
          <w:rFonts w:hint="eastAsia" w:ascii="宋体" w:hAnsi="宋体" w:eastAsia="宋体" w:cs="Times New Roman"/>
          <w:color w:val="FF0000"/>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我方已经祥细阅读了贵公司提供的《工程量清单》，全面接受《工程量清单》中标定的单价，且已</w:t>
      </w:r>
      <w:r>
        <w:rPr>
          <w:rFonts w:hint="eastAsia" w:ascii="宋体" w:hAnsi="宋体" w:eastAsia="宋体" w:cs="Times New Roman"/>
          <w:color w:val="FF0000"/>
          <w:sz w:val="24"/>
          <w:szCs w:val="24"/>
          <w:lang w:eastAsia="zh-CN"/>
        </w:rPr>
        <w:t>充分考虑到材料</w:t>
      </w:r>
      <w:r>
        <w:rPr>
          <w:rFonts w:ascii="宋体" w:hAnsi="宋体" w:eastAsia="宋体" w:cs="Times New Roman"/>
          <w:color w:val="FF0000"/>
          <w:sz w:val="24"/>
          <w:szCs w:val="24"/>
          <w:lang w:eastAsia="zh-CN"/>
        </w:rPr>
        <w:t>价格</w:t>
      </w:r>
      <w:r>
        <w:rPr>
          <w:rFonts w:hint="eastAsia" w:ascii="宋体" w:hAnsi="宋体" w:eastAsia="宋体" w:cs="Times New Roman"/>
          <w:color w:val="FF0000"/>
          <w:sz w:val="24"/>
          <w:szCs w:val="24"/>
          <w:lang w:eastAsia="zh-CN"/>
        </w:rPr>
        <w:t>、人工费用</w:t>
      </w:r>
      <w:r>
        <w:rPr>
          <w:rFonts w:ascii="宋体" w:hAnsi="宋体" w:eastAsia="宋体" w:cs="Times New Roman"/>
          <w:color w:val="FF0000"/>
          <w:sz w:val="24"/>
          <w:szCs w:val="24"/>
          <w:lang w:eastAsia="zh-CN"/>
        </w:rPr>
        <w:t>、征地拆迁、现场交通维护</w:t>
      </w:r>
      <w:r>
        <w:rPr>
          <w:rFonts w:hint="eastAsia" w:ascii="宋体" w:hAnsi="宋体" w:eastAsia="宋体" w:cs="Times New Roman"/>
          <w:color w:val="FF0000"/>
          <w:sz w:val="24"/>
          <w:szCs w:val="24"/>
          <w:lang w:eastAsia="zh-CN"/>
        </w:rPr>
        <w:t>等一切足以影响工程</w:t>
      </w:r>
      <w:r>
        <w:rPr>
          <w:rFonts w:ascii="宋体" w:hAnsi="宋体" w:eastAsia="宋体" w:cs="Times New Roman"/>
          <w:color w:val="FF0000"/>
          <w:sz w:val="24"/>
          <w:szCs w:val="24"/>
          <w:lang w:eastAsia="zh-CN"/>
        </w:rPr>
        <w:t>价款</w:t>
      </w:r>
      <w:r>
        <w:rPr>
          <w:rFonts w:hint="eastAsia" w:ascii="宋体" w:hAnsi="宋体" w:eastAsia="宋体" w:cs="Times New Roman"/>
          <w:color w:val="FF0000"/>
          <w:sz w:val="24"/>
          <w:szCs w:val="24"/>
          <w:lang w:eastAsia="zh-CN"/>
        </w:rPr>
        <w:t>的因素，</w:t>
      </w:r>
      <w:r>
        <w:rPr>
          <w:rFonts w:ascii="宋体" w:hAnsi="宋体" w:eastAsia="宋体" w:cs="Times New Roman"/>
          <w:color w:val="FF0000"/>
          <w:sz w:val="24"/>
          <w:szCs w:val="24"/>
          <w:lang w:eastAsia="zh-CN"/>
        </w:rPr>
        <w:t>自愿承担</w:t>
      </w:r>
      <w:r>
        <w:rPr>
          <w:rFonts w:hint="eastAsia" w:ascii="宋体" w:hAnsi="宋体" w:eastAsia="宋体" w:cs="Times New Roman"/>
          <w:color w:val="FF0000"/>
          <w:sz w:val="24"/>
          <w:szCs w:val="24"/>
          <w:lang w:eastAsia="zh-CN"/>
        </w:rPr>
        <w:t>由此产生的一切不利后果</w:t>
      </w:r>
      <w:r>
        <w:rPr>
          <w:rFonts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2、在施工过程中我方不以任何理由请求公司调整单价，且</w:t>
      </w:r>
      <w:r>
        <w:rPr>
          <w:rFonts w:hint="eastAsia" w:ascii="Calibri" w:hAnsi="Calibri" w:eastAsia="宋体" w:cs="Times New Roman"/>
          <w:color w:val="FF0000"/>
          <w:sz w:val="24"/>
          <w:szCs w:val="24"/>
          <w:lang w:eastAsia="zh-CN"/>
        </w:rPr>
        <w:t>在合同执行过程中或最终结算时</w:t>
      </w:r>
      <w:r>
        <w:rPr>
          <w:rFonts w:ascii="Calibri" w:hAnsi="Calibri" w:eastAsia="宋体" w:cs="Times New Roman"/>
          <w:color w:val="FF0000"/>
          <w:sz w:val="24"/>
          <w:szCs w:val="24"/>
          <w:lang w:eastAsia="zh-CN"/>
        </w:rPr>
        <w:t>不以任何理由向贵公司</w:t>
      </w:r>
      <w:r>
        <w:rPr>
          <w:rFonts w:hint="eastAsia" w:ascii="Calibri" w:hAnsi="Calibri" w:eastAsia="宋体" w:cs="Times New Roman"/>
          <w:color w:val="FF0000"/>
          <w:sz w:val="24"/>
          <w:szCs w:val="24"/>
          <w:lang w:eastAsia="zh-CN"/>
        </w:rPr>
        <w:t>提出任何费用补偿</w:t>
      </w:r>
      <w:r>
        <w:rPr>
          <w:rFonts w:hint="eastAsia" w:ascii="宋体" w:hAnsi="宋体" w:eastAsia="宋体" w:cs="宋体"/>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二、</w:t>
      </w:r>
      <w:r>
        <w:rPr>
          <w:rFonts w:hint="eastAsia" w:ascii="宋体" w:hAnsi="宋体" w:eastAsia="宋体" w:cs="Times New Roman"/>
          <w:color w:val="FF0000"/>
          <w:sz w:val="24"/>
          <w:szCs w:val="24"/>
          <w:lang w:eastAsia="zh-CN"/>
        </w:rPr>
        <w:t>人员</w:t>
      </w:r>
      <w:r>
        <w:rPr>
          <w:rFonts w:ascii="宋体" w:hAnsi="宋体" w:eastAsia="宋体" w:cs="Times New Roman"/>
          <w:color w:val="FF0000"/>
          <w:sz w:val="24"/>
          <w:szCs w:val="24"/>
          <w:lang w:eastAsia="zh-CN"/>
        </w:rPr>
        <w:t>及设备</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color w:val="FF0000"/>
          <w:sz w:val="24"/>
          <w:szCs w:val="24"/>
          <w:lang w:eastAsia="zh-CN"/>
        </w:rPr>
        <w:t>1、保证到场的施工负责人是“</w:t>
      </w:r>
      <w:r>
        <w:rPr>
          <w:color w:val="FF0000"/>
        </w:rPr>
        <w:fldChar w:fldCharType="begin"/>
      </w:r>
      <w:r>
        <w:rPr>
          <w:color w:val="FF0000"/>
          <w:lang w:eastAsia="zh-CN"/>
        </w:rPr>
        <w:instrText xml:space="preserve"> HYPERLINK "http://www.jxsrjt.com/content/?227.html" \t "_blank" \o "上饶市交通建设投资集团有限公司人员招聘公告" </w:instrText>
      </w:r>
      <w:r>
        <w:rPr>
          <w:color w:val="FF0000"/>
        </w:rPr>
        <w:fldChar w:fldCharType="separate"/>
      </w:r>
      <w:r>
        <w:rPr>
          <w:rStyle w:val="24"/>
          <w:rFonts w:ascii="微软雅黑" w:hAnsi="微软雅黑"/>
          <w:color w:val="FF0000"/>
          <w:sz w:val="24"/>
          <w:szCs w:val="24"/>
          <w:lang w:eastAsia="zh-CN"/>
        </w:rPr>
        <w:t>上饶市交通建设投资集团有限公司</w:t>
      </w:r>
      <w:r>
        <w:rPr>
          <w:rStyle w:val="24"/>
          <w:rFonts w:ascii="微软雅黑" w:hAnsi="微软雅黑"/>
          <w:color w:val="FF0000"/>
          <w:sz w:val="24"/>
          <w:szCs w:val="24"/>
          <w:lang w:eastAsia="zh-CN"/>
        </w:rPr>
        <w:fldChar w:fldCharType="end"/>
      </w:r>
      <w:r>
        <w:rPr>
          <w:color w:val="FF0000"/>
        </w:rPr>
        <w:fldChar w:fldCharType="begin"/>
      </w:r>
      <w:r>
        <w:rPr>
          <w:color w:val="FF0000"/>
        </w:rPr>
        <w:instrText xml:space="preserve"> HYPERLINK "http://www.jxsrjt.com/content/?212.html" \t "_blank" \o "劳务分包企业资源库2019年度入库企业名单公示" </w:instrText>
      </w:r>
      <w:r>
        <w:rPr>
          <w:color w:val="FF0000"/>
        </w:rPr>
        <w:fldChar w:fldCharType="separate"/>
      </w:r>
      <w:r>
        <w:rPr>
          <w:rStyle w:val="24"/>
          <w:rFonts w:ascii="微软雅黑" w:hAnsi="微软雅黑"/>
          <w:color w:val="FF0000"/>
          <w:sz w:val="24"/>
          <w:szCs w:val="24"/>
          <w:lang w:eastAsia="zh-CN"/>
        </w:rPr>
        <w:t>劳务分包企业资源库2019年度</w:t>
      </w:r>
      <w:r>
        <w:rPr>
          <w:rStyle w:val="24"/>
          <w:rFonts w:hint="eastAsia" w:ascii="微软雅黑" w:hAnsi="微软雅黑"/>
          <w:color w:val="FF0000"/>
          <w:sz w:val="24"/>
          <w:szCs w:val="24"/>
          <w:lang w:eastAsia="zh-CN"/>
        </w:rPr>
        <w:t>桥梁专业</w:t>
      </w:r>
      <w:r>
        <w:rPr>
          <w:rStyle w:val="24"/>
          <w:rFonts w:ascii="微软雅黑" w:hAnsi="微软雅黑"/>
          <w:color w:val="FF0000"/>
          <w:sz w:val="24"/>
          <w:szCs w:val="24"/>
          <w:lang w:eastAsia="zh-CN"/>
        </w:rPr>
        <w:t>入库企业名单</w:t>
      </w:r>
      <w:r>
        <w:rPr>
          <w:rStyle w:val="24"/>
          <w:rFonts w:ascii="微软雅黑" w:hAnsi="微软雅黑"/>
          <w:color w:val="FF0000"/>
          <w:sz w:val="24"/>
          <w:szCs w:val="24"/>
          <w:lang w:eastAsia="zh-CN"/>
        </w:rPr>
        <w:fldChar w:fldCharType="end"/>
      </w:r>
      <w:r>
        <w:rPr>
          <w:rFonts w:hint="eastAsia" w:ascii="宋体" w:hAnsi="宋体"/>
          <w:color w:val="FF0000"/>
          <w:sz w:val="24"/>
          <w:szCs w:val="24"/>
          <w:lang w:eastAsia="zh-CN"/>
        </w:rPr>
        <w:t>”内的施工负责人，如我方提供的施工负责人不是“</w:t>
      </w:r>
      <w:r>
        <w:rPr>
          <w:color w:val="FF0000"/>
        </w:rPr>
        <w:fldChar w:fldCharType="begin"/>
      </w:r>
      <w:r>
        <w:rPr>
          <w:color w:val="FF0000"/>
        </w:rPr>
        <w:instrText xml:space="preserve"> HYPERLINK "http://www.jxsrjt.com/content/?227.html" \t "_blank" \o "上饶市交通建设投资集团有限公司人员招聘公告" </w:instrText>
      </w:r>
      <w:r>
        <w:rPr>
          <w:color w:val="FF0000"/>
        </w:rPr>
        <w:fldChar w:fldCharType="separate"/>
      </w:r>
      <w:r>
        <w:rPr>
          <w:rStyle w:val="24"/>
          <w:rFonts w:ascii="微软雅黑" w:hAnsi="微软雅黑"/>
          <w:color w:val="FF0000"/>
          <w:sz w:val="24"/>
          <w:szCs w:val="24"/>
          <w:lang w:eastAsia="zh-CN"/>
        </w:rPr>
        <w:t>上饶市交通建设投资集团有限公司</w:t>
      </w:r>
      <w:r>
        <w:rPr>
          <w:rStyle w:val="24"/>
          <w:rFonts w:ascii="微软雅黑" w:hAnsi="微软雅黑"/>
          <w:color w:val="FF0000"/>
          <w:sz w:val="24"/>
          <w:szCs w:val="24"/>
          <w:lang w:eastAsia="zh-CN"/>
        </w:rPr>
        <w:fldChar w:fldCharType="end"/>
      </w:r>
      <w:r>
        <w:rPr>
          <w:color w:val="FF0000"/>
        </w:rPr>
        <w:fldChar w:fldCharType="begin"/>
      </w:r>
      <w:r>
        <w:rPr>
          <w:color w:val="FF0000"/>
        </w:rPr>
        <w:instrText xml:space="preserve"> HYPERLINK "http://www.jxsrjt.com/content/?212.html" \t "_blank" \o "劳务分包企业资源库2019年度入库企业名单公示" </w:instrText>
      </w:r>
      <w:r>
        <w:rPr>
          <w:color w:val="FF0000"/>
        </w:rPr>
        <w:fldChar w:fldCharType="separate"/>
      </w:r>
      <w:r>
        <w:rPr>
          <w:rStyle w:val="24"/>
          <w:rFonts w:ascii="微软雅黑" w:hAnsi="微软雅黑"/>
          <w:color w:val="FF0000"/>
          <w:sz w:val="24"/>
          <w:szCs w:val="24"/>
          <w:lang w:eastAsia="zh-CN"/>
        </w:rPr>
        <w:t>劳务分包企业资源库2019年度</w:t>
      </w:r>
      <w:r>
        <w:rPr>
          <w:rStyle w:val="24"/>
          <w:rFonts w:hint="eastAsia" w:ascii="微软雅黑" w:hAnsi="微软雅黑"/>
          <w:color w:val="FF0000"/>
          <w:sz w:val="24"/>
          <w:szCs w:val="24"/>
          <w:lang w:eastAsia="zh-CN"/>
        </w:rPr>
        <w:t>桥梁</w:t>
      </w:r>
      <w:r>
        <w:rPr>
          <w:rStyle w:val="24"/>
          <w:rFonts w:ascii="微软雅黑" w:hAnsi="微软雅黑"/>
          <w:color w:val="FF0000"/>
          <w:sz w:val="24"/>
          <w:szCs w:val="24"/>
          <w:lang w:eastAsia="zh-CN"/>
        </w:rPr>
        <w:t>入库企业名单</w:t>
      </w:r>
      <w:r>
        <w:rPr>
          <w:rStyle w:val="24"/>
          <w:rFonts w:ascii="微软雅黑" w:hAnsi="微软雅黑"/>
          <w:color w:val="FF0000"/>
          <w:sz w:val="24"/>
          <w:szCs w:val="24"/>
          <w:lang w:eastAsia="zh-CN"/>
        </w:rPr>
        <w:fldChar w:fldCharType="end"/>
      </w:r>
      <w:r>
        <w:rPr>
          <w:rFonts w:hint="eastAsia" w:ascii="宋体" w:hAnsi="宋体"/>
          <w:color w:val="FF0000"/>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3、我单位派驻现场的主要施工人员有特殊情况离开工地必须经贵方项目经理批准且</w:t>
      </w:r>
      <w:r>
        <w:rPr>
          <w:rFonts w:ascii="宋体" w:hAnsi="宋体" w:eastAsia="宋体" w:cs="Times New Roman"/>
          <w:color w:val="FF0000"/>
          <w:sz w:val="24"/>
          <w:szCs w:val="24"/>
          <w:lang w:eastAsia="zh-CN"/>
        </w:rPr>
        <w:t>已安排代为</w:t>
      </w:r>
      <w:r>
        <w:rPr>
          <w:rFonts w:hint="eastAsia" w:ascii="宋体" w:hAnsi="宋体" w:eastAsia="宋体" w:cs="Times New Roman"/>
          <w:color w:val="FF0000"/>
          <w:sz w:val="24"/>
          <w:szCs w:val="24"/>
          <w:lang w:eastAsia="zh-CN"/>
        </w:rPr>
        <w:t>履行职责</w:t>
      </w:r>
      <w:r>
        <w:rPr>
          <w:rFonts w:ascii="宋体" w:hAnsi="宋体" w:eastAsia="宋体" w:cs="Times New Roman"/>
          <w:color w:val="FF0000"/>
          <w:sz w:val="24"/>
          <w:szCs w:val="24"/>
          <w:lang w:eastAsia="zh-CN"/>
        </w:rPr>
        <w:t>人员</w:t>
      </w:r>
      <w:r>
        <w:rPr>
          <w:rFonts w:hint="eastAsia" w:ascii="宋体" w:hAnsi="宋体" w:eastAsia="宋体" w:cs="Times New Roman"/>
          <w:color w:val="FF0000"/>
          <w:sz w:val="24"/>
          <w:szCs w:val="24"/>
          <w:lang w:eastAsia="zh-CN"/>
        </w:rPr>
        <w:t>。</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4</w:t>
      </w:r>
      <w:r>
        <w:rPr>
          <w:rFonts w:ascii="宋体" w:hAnsi="宋体" w:eastAsia="宋体" w:cs="Times New Roman"/>
          <w:color w:val="FF0000"/>
          <w:sz w:val="24"/>
          <w:szCs w:val="24"/>
          <w:lang w:eastAsia="zh-CN"/>
        </w:rPr>
        <w:t>、</w:t>
      </w:r>
      <w:r>
        <w:rPr>
          <w:rFonts w:hint="eastAsia" w:ascii="宋体" w:hAnsi="宋体" w:eastAsia="宋体" w:cs="Times New Roman"/>
          <w:color w:val="FF0000"/>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5</w:t>
      </w:r>
      <w:r>
        <w:rPr>
          <w:rFonts w:ascii="宋体" w:hAnsi="宋体" w:eastAsia="宋体" w:cs="Times New Roman"/>
          <w:color w:val="FF0000"/>
          <w:sz w:val="24"/>
          <w:szCs w:val="24"/>
          <w:lang w:eastAsia="zh-CN"/>
        </w:rPr>
        <w:t>、各种施工</w:t>
      </w:r>
      <w:r>
        <w:rPr>
          <w:rFonts w:hint="eastAsia" w:ascii="宋体" w:hAnsi="宋体" w:eastAsia="宋体" w:cs="Times New Roman"/>
          <w:color w:val="FF0000"/>
          <w:sz w:val="24"/>
          <w:szCs w:val="24"/>
          <w:lang w:eastAsia="zh-CN"/>
        </w:rPr>
        <w:t>设备操作手</w:t>
      </w:r>
      <w:r>
        <w:rPr>
          <w:rFonts w:ascii="宋体" w:hAnsi="宋体" w:eastAsia="宋体" w:cs="Times New Roman"/>
          <w:color w:val="FF0000"/>
          <w:sz w:val="24"/>
          <w:szCs w:val="24"/>
          <w:lang w:eastAsia="zh-CN"/>
        </w:rPr>
        <w:t>持证止岗</w:t>
      </w:r>
      <w:r>
        <w:rPr>
          <w:rFonts w:hint="eastAsia"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三、质量</w:t>
      </w:r>
    </w:p>
    <w:p>
      <w:pPr>
        <w:spacing w:line="400" w:lineRule="exact"/>
        <w:ind w:firstLine="460" w:firstLineChars="192"/>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严格按照</w:t>
      </w:r>
      <w:r>
        <w:rPr>
          <w:rFonts w:ascii="宋体" w:hAnsi="宋体" w:eastAsia="宋体" w:cs="Times New Roman"/>
          <w:color w:val="FF0000"/>
          <w:sz w:val="24"/>
          <w:szCs w:val="24"/>
          <w:lang w:eastAsia="zh-CN"/>
        </w:rPr>
        <w:t>规范及贵公司的要求，遵照</w:t>
      </w:r>
      <w:r>
        <w:rPr>
          <w:rFonts w:hint="eastAsia" w:ascii="宋体" w:hAnsi="宋体" w:eastAsia="宋体" w:cs="Times New Roman"/>
          <w:color w:val="FF0000"/>
          <w:sz w:val="24"/>
          <w:szCs w:val="24"/>
          <w:lang w:eastAsia="zh-CN"/>
        </w:rPr>
        <w:t>公路工程技术规范和设计文件要求，精心组织施工</w:t>
      </w:r>
      <w:r>
        <w:rPr>
          <w:rFonts w:ascii="宋体" w:hAnsi="宋体" w:eastAsia="宋体" w:cs="Times New Roman"/>
          <w:color w:val="FF0000"/>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FF0000"/>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FF0000"/>
          <w:sz w:val="24"/>
          <w:szCs w:val="24"/>
          <w:lang w:eastAsia="zh-CN"/>
        </w:rPr>
        <w:t>。</w:t>
      </w:r>
    </w:p>
    <w:p>
      <w:pPr>
        <w:spacing w:line="400" w:lineRule="exact"/>
        <w:ind w:firstLine="460" w:firstLineChars="192"/>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四、工程进度</w:t>
      </w:r>
    </w:p>
    <w:p>
      <w:pPr>
        <w:spacing w:line="400" w:lineRule="exact"/>
        <w:ind w:firstLine="460" w:firstLineChars="192"/>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我方应根据贵方整体施工计划安排，制定其月、周、日施工计划，报贵方批准并组织实施</w:t>
      </w:r>
      <w:r>
        <w:rPr>
          <w:rFonts w:ascii="宋体" w:hAnsi="宋体" w:eastAsia="宋体" w:cs="Times New Roman"/>
          <w:color w:val="FF0000"/>
          <w:sz w:val="24"/>
          <w:szCs w:val="24"/>
          <w:lang w:eastAsia="zh-CN"/>
        </w:rPr>
        <w:t>；</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2、若</w:t>
      </w:r>
      <w:r>
        <w:rPr>
          <w:rFonts w:hint="eastAsia" w:ascii="宋体" w:hAnsi="宋体" w:eastAsia="宋体" w:cs="Times New Roman"/>
          <w:color w:val="FF0000"/>
          <w:sz w:val="24"/>
          <w:szCs w:val="24"/>
          <w:lang w:eastAsia="zh-CN"/>
        </w:rPr>
        <w:t>我方连续两个月无法完成计划任务的80％，贵方有权将</w:t>
      </w:r>
      <w:r>
        <w:rPr>
          <w:rFonts w:ascii="宋体" w:hAnsi="宋体" w:eastAsia="宋体" w:cs="Times New Roman"/>
          <w:color w:val="FF0000"/>
          <w:sz w:val="24"/>
          <w:szCs w:val="24"/>
          <w:lang w:eastAsia="zh-CN"/>
        </w:rPr>
        <w:t>工程量</w:t>
      </w:r>
      <w:r>
        <w:rPr>
          <w:rFonts w:hint="eastAsia" w:ascii="宋体" w:hAnsi="宋体" w:eastAsia="宋体" w:cs="Times New Roman"/>
          <w:color w:val="FF0000"/>
          <w:sz w:val="24"/>
          <w:szCs w:val="24"/>
          <w:lang w:eastAsia="zh-CN"/>
        </w:rPr>
        <w:t>分割</w:t>
      </w:r>
      <w:r>
        <w:rPr>
          <w:rFonts w:ascii="宋体" w:hAnsi="宋体" w:eastAsia="宋体" w:cs="Times New Roman"/>
          <w:color w:val="FF0000"/>
          <w:sz w:val="24"/>
          <w:szCs w:val="24"/>
          <w:lang w:eastAsia="zh-CN"/>
        </w:rPr>
        <w:t>给其他施工队伍实施，分割单价按与我方单价上浮10%确定</w:t>
      </w:r>
      <w:r>
        <w:rPr>
          <w:rFonts w:hint="eastAsia" w:ascii="宋体" w:hAnsi="宋体" w:eastAsia="宋体" w:cs="Times New Roman"/>
          <w:color w:val="FF0000"/>
          <w:sz w:val="24"/>
          <w:szCs w:val="24"/>
          <w:lang w:eastAsia="zh-CN"/>
        </w:rPr>
        <w:t>，由此增加的费用</w:t>
      </w:r>
      <w:r>
        <w:rPr>
          <w:rFonts w:ascii="宋体" w:hAnsi="宋体" w:eastAsia="宋体" w:cs="Times New Roman"/>
          <w:color w:val="FF0000"/>
          <w:sz w:val="24"/>
          <w:szCs w:val="24"/>
          <w:lang w:eastAsia="zh-CN"/>
        </w:rPr>
        <w:t>由我方承担，且有权</w:t>
      </w:r>
      <w:r>
        <w:rPr>
          <w:rFonts w:hint="eastAsia" w:ascii="宋体" w:hAnsi="宋体" w:eastAsia="宋体" w:cs="Times New Roman"/>
          <w:color w:val="FF0000"/>
          <w:sz w:val="24"/>
          <w:szCs w:val="24"/>
          <w:lang w:eastAsia="zh-CN"/>
        </w:rPr>
        <w:t>在我方结算款中扣除</w:t>
      </w:r>
      <w:r>
        <w:rPr>
          <w:rFonts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 xml:space="preserve"> </w:t>
      </w:r>
      <w:r>
        <w:rPr>
          <w:rFonts w:hint="eastAsia" w:ascii="宋体" w:hAnsi="宋体" w:eastAsia="宋体" w:cs="Times New Roman"/>
          <w:color w:val="FF0000"/>
          <w:sz w:val="24"/>
          <w:szCs w:val="24"/>
          <w:lang w:eastAsia="zh-CN"/>
        </w:rPr>
        <w:t>五、</w:t>
      </w:r>
      <w:r>
        <w:rPr>
          <w:rFonts w:ascii="宋体" w:hAnsi="宋体" w:eastAsia="宋体" w:cs="Times New Roman"/>
          <w:color w:val="FF0000"/>
          <w:sz w:val="24"/>
          <w:szCs w:val="24"/>
          <w:lang w:eastAsia="zh-CN"/>
        </w:rPr>
        <w:t>禁止</w:t>
      </w:r>
      <w:r>
        <w:rPr>
          <w:rFonts w:hint="eastAsia" w:ascii="宋体" w:hAnsi="宋体" w:eastAsia="宋体" w:cs="Times New Roman"/>
          <w:color w:val="FF0000"/>
          <w:sz w:val="24"/>
          <w:szCs w:val="24"/>
          <w:lang w:eastAsia="zh-CN"/>
        </w:rPr>
        <w:t>分包</w:t>
      </w:r>
    </w:p>
    <w:p>
      <w:pPr>
        <w:spacing w:line="400" w:lineRule="exact"/>
        <w:ind w:firstLine="555"/>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六、文明施工和安全生产</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2、我方应严格</w:t>
      </w:r>
      <w:r>
        <w:rPr>
          <w:rFonts w:ascii="宋体" w:hAnsi="宋体" w:eastAsia="宋体" w:cs="Times New Roman"/>
          <w:color w:val="FF0000"/>
          <w:sz w:val="24"/>
          <w:szCs w:val="24"/>
          <w:lang w:eastAsia="zh-CN"/>
        </w:rPr>
        <w:t>按照规程设置</w:t>
      </w:r>
      <w:r>
        <w:rPr>
          <w:rFonts w:hint="eastAsia" w:ascii="宋体" w:hAnsi="宋体" w:eastAsia="宋体" w:cs="Times New Roman"/>
          <w:color w:val="FF0000"/>
          <w:sz w:val="24"/>
          <w:szCs w:val="24"/>
          <w:lang w:eastAsia="zh-CN"/>
        </w:rPr>
        <w:t>施工现场</w:t>
      </w:r>
      <w:r>
        <w:rPr>
          <w:rFonts w:ascii="宋体" w:hAnsi="宋体" w:eastAsia="宋体" w:cs="Times New Roman"/>
          <w:color w:val="FF0000"/>
          <w:sz w:val="24"/>
          <w:szCs w:val="24"/>
          <w:lang w:eastAsia="zh-CN"/>
        </w:rPr>
        <w:t>安全</w:t>
      </w:r>
      <w:r>
        <w:rPr>
          <w:rFonts w:hint="eastAsia" w:ascii="宋体" w:hAnsi="宋体" w:eastAsia="宋体" w:cs="Times New Roman"/>
          <w:color w:val="FF0000"/>
          <w:sz w:val="24"/>
          <w:szCs w:val="24"/>
          <w:lang w:eastAsia="zh-CN"/>
        </w:rPr>
        <w:t>标志标识、所有人员挂牌上岗、施工环境整洁、有序。</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3、</w:t>
      </w:r>
      <w:r>
        <w:rPr>
          <w:rFonts w:ascii="宋体" w:hAnsi="宋体" w:eastAsia="宋体" w:cs="Times New Roman"/>
          <w:color w:val="FF0000"/>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七、财务管理</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1、保证专款专用。</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FF0000"/>
          <w:sz w:val="24"/>
          <w:szCs w:val="24"/>
          <w:lang w:eastAsia="zh-CN"/>
        </w:rPr>
        <w:t>贵方可采取包括代付民农工资、代付材料款等手段管控应付我方的工程款</w:t>
      </w:r>
      <w:r>
        <w:rPr>
          <w:rFonts w:hint="eastAsia" w:ascii="宋体" w:hAnsi="宋体" w:eastAsia="宋体" w:cs="Times New Roman"/>
          <w:color w:val="FF0000"/>
          <w:sz w:val="24"/>
          <w:szCs w:val="24"/>
          <w:lang w:eastAsia="zh-CN"/>
        </w:rPr>
        <w:t>。</w:t>
      </w:r>
    </w:p>
    <w:p>
      <w:pPr>
        <w:spacing w:line="400" w:lineRule="exact"/>
        <w:ind w:firstLine="555"/>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八、保险</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为确保施工过程及施工人员的安全，</w:t>
      </w:r>
      <w:r>
        <w:rPr>
          <w:rFonts w:ascii="宋体" w:hAnsi="宋体" w:eastAsia="宋体" w:cs="Times New Roman"/>
          <w:color w:val="FF0000"/>
          <w:sz w:val="24"/>
          <w:szCs w:val="24"/>
          <w:lang w:eastAsia="zh-CN"/>
        </w:rPr>
        <w:t>我</w:t>
      </w:r>
      <w:r>
        <w:rPr>
          <w:rFonts w:hint="eastAsia" w:ascii="宋体" w:hAnsi="宋体" w:eastAsia="宋体" w:cs="宋体"/>
          <w:color w:val="FF0000"/>
          <w:sz w:val="24"/>
          <w:szCs w:val="24"/>
          <w:lang w:eastAsia="zh-CN"/>
        </w:rPr>
        <w:t>方必须给派驻本项目的所有人员购买不低于</w:t>
      </w:r>
      <w:r>
        <w:rPr>
          <w:rFonts w:hint="eastAsia" w:ascii="宋体" w:hAnsi="宋体" w:eastAsia="宋体" w:cs="宋体"/>
          <w:color w:val="FF0000"/>
          <w:sz w:val="24"/>
          <w:szCs w:val="24"/>
          <w:u w:val="single"/>
          <w:lang w:eastAsia="zh-CN"/>
        </w:rPr>
        <w:t>10</w:t>
      </w:r>
      <w:r>
        <w:rPr>
          <w:rFonts w:hint="eastAsia" w:ascii="宋体" w:hAnsi="宋体" w:eastAsia="宋体" w:cs="宋体"/>
          <w:color w:val="FF0000"/>
          <w:sz w:val="24"/>
          <w:szCs w:val="24"/>
          <w:lang w:eastAsia="zh-CN"/>
        </w:rPr>
        <w:t>万元的医疗保险及不低于</w:t>
      </w:r>
      <w:r>
        <w:rPr>
          <w:rFonts w:hint="eastAsia" w:ascii="宋体" w:hAnsi="宋体" w:eastAsia="宋体" w:cs="宋体"/>
          <w:color w:val="FF0000"/>
          <w:sz w:val="24"/>
          <w:szCs w:val="24"/>
          <w:u w:val="single"/>
          <w:lang w:eastAsia="zh-CN"/>
        </w:rPr>
        <w:t>60</w:t>
      </w:r>
      <w:r>
        <w:rPr>
          <w:rFonts w:hint="eastAsia" w:ascii="宋体" w:hAnsi="宋体" w:eastAsia="宋体" w:cs="宋体"/>
          <w:color w:val="FF0000"/>
          <w:sz w:val="24"/>
          <w:szCs w:val="24"/>
          <w:lang w:eastAsia="zh-CN"/>
        </w:rPr>
        <w:t>万元赔付款的人身意外伤害险</w:t>
      </w:r>
      <w:r>
        <w:rPr>
          <w:rFonts w:hint="eastAsia" w:ascii="宋体" w:hAnsi="宋体" w:eastAsia="宋体" w:cs="Times New Roman"/>
          <w:color w:val="FF0000"/>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eastAsia="zh-CN"/>
        </w:rPr>
        <w:t>九、税费</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rPr>
        <w:t>农民工</w:t>
      </w:r>
      <w:r>
        <w:rPr>
          <w:rFonts w:hint="eastAsia" w:ascii="宋体" w:hAnsi="宋体" w:eastAsia="宋体" w:cs="Times New Roman"/>
          <w:color w:val="FF0000"/>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FF0000"/>
          <w:sz w:val="24"/>
          <w:szCs w:val="24"/>
          <w:lang w:eastAsia="zh-CN"/>
        </w:rPr>
      </w:pPr>
      <w:r>
        <w:rPr>
          <w:rFonts w:hint="eastAsia" w:ascii="宋体" w:hAnsi="宋体" w:eastAsia="宋体" w:cs="Times New Roman"/>
          <w:color w:val="FF0000"/>
          <w:sz w:val="24"/>
          <w:szCs w:val="24"/>
          <w:lang w:val="en-US" w:eastAsia="zh-CN"/>
        </w:rPr>
        <w:t>1、</w:t>
      </w:r>
      <w:r>
        <w:rPr>
          <w:rFonts w:hint="eastAsia" w:ascii="宋体" w:hAnsi="宋体" w:eastAsia="宋体" w:cs="Times New Roman"/>
          <w:color w:val="FF0000"/>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FF0000"/>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 xml:space="preserve"> </w:t>
      </w:r>
      <w:r>
        <w:rPr>
          <w:rFonts w:hint="eastAsia" w:ascii="宋体" w:hAnsi="宋体" w:eastAsia="宋体" w:cs="Times New Roman"/>
          <w:color w:val="FF0000"/>
          <w:sz w:val="24"/>
          <w:szCs w:val="24"/>
          <w:lang w:eastAsia="zh-CN"/>
        </w:rPr>
        <w:t>十</w:t>
      </w:r>
      <w:r>
        <w:rPr>
          <w:rFonts w:ascii="宋体" w:hAnsi="宋体" w:eastAsia="宋体" w:cs="Times New Roman"/>
          <w:color w:val="FF0000"/>
          <w:sz w:val="24"/>
          <w:szCs w:val="24"/>
          <w:lang w:eastAsia="zh-CN"/>
        </w:rPr>
        <w:t>一</w:t>
      </w:r>
      <w:r>
        <w:rPr>
          <w:rFonts w:hint="eastAsia" w:ascii="宋体" w:hAnsi="宋体" w:eastAsia="宋体" w:cs="Times New Roman"/>
          <w:color w:val="FF0000"/>
          <w:sz w:val="24"/>
          <w:szCs w:val="24"/>
          <w:lang w:eastAsia="zh-CN"/>
        </w:rPr>
        <w:t>、最终结账和审计</w:t>
      </w:r>
    </w:p>
    <w:p>
      <w:pPr>
        <w:spacing w:line="400" w:lineRule="exact"/>
        <w:ind w:firstLine="480" w:firstLineChars="200"/>
        <w:rPr>
          <w:rFonts w:ascii="宋体" w:hAnsi="宋体" w:eastAsia="宋体" w:cs="Times New Roman"/>
          <w:color w:val="FF0000"/>
          <w:sz w:val="24"/>
          <w:szCs w:val="24"/>
          <w:lang w:eastAsia="zh-CN"/>
        </w:rPr>
      </w:pPr>
      <w:r>
        <w:rPr>
          <w:rFonts w:ascii="宋体" w:hAnsi="宋体" w:eastAsia="宋体" w:cs="Times New Roman"/>
          <w:color w:val="FF0000"/>
          <w:sz w:val="24"/>
          <w:szCs w:val="24"/>
          <w:lang w:eastAsia="zh-CN"/>
        </w:rPr>
        <w:t>1、</w:t>
      </w:r>
      <w:r>
        <w:rPr>
          <w:rFonts w:hint="eastAsia" w:ascii="宋体" w:hAnsi="宋体" w:eastAsia="宋体" w:cs="Times New Roman"/>
          <w:color w:val="FF0000"/>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FF0000"/>
          <w:sz w:val="36"/>
          <w:szCs w:val="36"/>
          <w:lang w:eastAsia="zh-CN"/>
        </w:rPr>
      </w:pPr>
      <w:r>
        <w:rPr>
          <w:rFonts w:hint="eastAsia"/>
          <w:color w:val="FF0000"/>
          <w:sz w:val="36"/>
          <w:szCs w:val="36"/>
          <w:lang w:eastAsia="zh-CN"/>
        </w:rPr>
        <w:t>上饶京宝路桥工程有限公司</w:t>
      </w:r>
      <w:r>
        <w:rPr>
          <w:color w:val="FF0000"/>
          <w:sz w:val="36"/>
          <w:szCs w:val="36"/>
          <w:lang w:eastAsia="zh-CN"/>
        </w:rPr>
        <w:t>有限公司</w:t>
      </w:r>
    </w:p>
    <w:p>
      <w:pPr>
        <w:ind w:firstLine="2340" w:firstLineChars="650"/>
        <w:rPr>
          <w:color w:val="FF0000"/>
          <w:sz w:val="36"/>
          <w:szCs w:val="36"/>
        </w:rPr>
      </w:pPr>
      <w:r>
        <w:rPr>
          <w:color w:val="FF0000"/>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4"/>
                <w:szCs w:val="24"/>
              </w:rPr>
            </w:pPr>
            <w:r>
              <w:rPr>
                <w:color w:val="FF0000"/>
                <w:sz w:val="24"/>
                <w:szCs w:val="24"/>
              </w:rPr>
              <w:t>编号</w:t>
            </w:r>
          </w:p>
        </w:tc>
        <w:tc>
          <w:tcPr>
            <w:tcW w:w="1431" w:type="dxa"/>
            <w:vAlign w:val="center"/>
          </w:tcPr>
          <w:p>
            <w:pPr>
              <w:autoSpaceDE w:val="0"/>
              <w:autoSpaceDN w:val="0"/>
              <w:spacing w:line="400" w:lineRule="exact"/>
              <w:ind w:firstLine="240" w:firstLineChars="100"/>
              <w:jc w:val="center"/>
              <w:rPr>
                <w:color w:val="FF0000"/>
                <w:sz w:val="24"/>
                <w:szCs w:val="24"/>
              </w:rPr>
            </w:pPr>
            <w:r>
              <w:rPr>
                <w:color w:val="FF0000"/>
                <w:sz w:val="24"/>
                <w:szCs w:val="24"/>
              </w:rPr>
              <w:t>类别</w:t>
            </w:r>
          </w:p>
        </w:tc>
        <w:tc>
          <w:tcPr>
            <w:tcW w:w="3303" w:type="dxa"/>
            <w:vAlign w:val="center"/>
          </w:tcPr>
          <w:p>
            <w:pPr>
              <w:autoSpaceDE w:val="0"/>
              <w:autoSpaceDN w:val="0"/>
              <w:spacing w:line="400" w:lineRule="exact"/>
              <w:ind w:firstLine="720" w:firstLineChars="300"/>
              <w:jc w:val="center"/>
              <w:rPr>
                <w:color w:val="FF0000"/>
                <w:sz w:val="24"/>
                <w:szCs w:val="24"/>
              </w:rPr>
            </w:pPr>
            <w:r>
              <w:rPr>
                <w:color w:val="FF0000"/>
                <w:sz w:val="24"/>
                <w:szCs w:val="24"/>
              </w:rPr>
              <w:t>违反事项</w:t>
            </w:r>
          </w:p>
        </w:tc>
        <w:tc>
          <w:tcPr>
            <w:tcW w:w="2941" w:type="dxa"/>
            <w:vAlign w:val="center"/>
          </w:tcPr>
          <w:p>
            <w:pPr>
              <w:autoSpaceDE w:val="0"/>
              <w:autoSpaceDN w:val="0"/>
              <w:spacing w:line="400" w:lineRule="exact"/>
              <w:jc w:val="center"/>
              <w:rPr>
                <w:color w:val="FF0000"/>
                <w:sz w:val="24"/>
                <w:szCs w:val="24"/>
              </w:rPr>
            </w:pPr>
            <w:r>
              <w:rPr>
                <w:color w:val="FF0000"/>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单价</w:t>
            </w:r>
          </w:p>
        </w:tc>
        <w:tc>
          <w:tcPr>
            <w:tcW w:w="3303"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中</w:t>
            </w:r>
            <w:r>
              <w:rPr>
                <w:color w:val="FF0000"/>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FF0000"/>
                <w:sz w:val="21"/>
                <w:szCs w:val="21"/>
                <w:lang w:eastAsia="zh-CN"/>
              </w:rPr>
            </w:pPr>
            <w:r>
              <w:rPr>
                <w:color w:val="FF0000"/>
                <w:sz w:val="21"/>
                <w:szCs w:val="21"/>
                <w:lang w:eastAsia="zh-CN"/>
              </w:rPr>
              <w:t>清出劳务分包企业</w:t>
            </w:r>
            <w:r>
              <w:rPr>
                <w:rFonts w:hint="eastAsia"/>
                <w:color w:val="FF0000"/>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3</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清退出场并</w:t>
            </w:r>
            <w:r>
              <w:rPr>
                <w:color w:val="FF0000"/>
                <w:sz w:val="21"/>
                <w:szCs w:val="21"/>
                <w:lang w:eastAsia="zh-CN"/>
              </w:rPr>
              <w:t>清出劳务分包企业</w:t>
            </w:r>
            <w:r>
              <w:rPr>
                <w:rFonts w:hint="eastAsia"/>
                <w:color w:val="FF0000"/>
                <w:sz w:val="21"/>
                <w:szCs w:val="21"/>
                <w:lang w:eastAsia="zh-CN"/>
              </w:rPr>
              <w:t>名单库及没收投标保证金或履约保证金</w:t>
            </w:r>
            <w:r>
              <w:rPr>
                <w:color w:val="FF0000"/>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4</w:t>
            </w:r>
          </w:p>
        </w:tc>
        <w:tc>
          <w:tcPr>
            <w:tcW w:w="1431" w:type="dxa"/>
            <w:vAlign w:val="center"/>
          </w:tcPr>
          <w:p>
            <w:pPr>
              <w:autoSpaceDE w:val="0"/>
              <w:autoSpaceDN w:val="0"/>
              <w:spacing w:line="400" w:lineRule="exact"/>
              <w:ind w:firstLine="210" w:firstLineChars="100"/>
              <w:jc w:val="center"/>
              <w:rPr>
                <w:color w:val="FF0000"/>
                <w:sz w:val="21"/>
                <w:szCs w:val="21"/>
              </w:rPr>
            </w:pPr>
            <w:r>
              <w:rPr>
                <w:color w:val="FF0000"/>
                <w:sz w:val="21"/>
                <w:szCs w:val="21"/>
              </w:rPr>
              <w:t>人员</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技术人员不按合同约定到岗或未经</w:t>
            </w:r>
            <w:r>
              <w:rPr>
                <w:rFonts w:hint="eastAsia"/>
                <w:color w:val="FF0000"/>
                <w:sz w:val="21"/>
                <w:szCs w:val="21"/>
                <w:lang w:eastAsia="zh-CN"/>
              </w:rPr>
              <w:t>甲方</w:t>
            </w:r>
            <w:r>
              <w:rPr>
                <w:color w:val="FF0000"/>
                <w:sz w:val="21"/>
                <w:szCs w:val="21"/>
                <w:lang w:eastAsia="zh-CN"/>
              </w:rPr>
              <w:t>同意更换的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5</w:t>
            </w:r>
          </w:p>
        </w:tc>
        <w:tc>
          <w:tcPr>
            <w:tcW w:w="1431" w:type="dxa"/>
            <w:vMerge w:val="restart"/>
            <w:vAlign w:val="center"/>
          </w:tcPr>
          <w:p>
            <w:pPr>
              <w:autoSpaceDE w:val="0"/>
              <w:autoSpaceDN w:val="0"/>
              <w:spacing w:line="400" w:lineRule="exact"/>
              <w:ind w:firstLine="210" w:firstLineChars="100"/>
              <w:jc w:val="center"/>
              <w:rPr>
                <w:color w:val="FF0000"/>
                <w:sz w:val="21"/>
                <w:szCs w:val="21"/>
              </w:rPr>
            </w:pPr>
            <w:r>
              <w:rPr>
                <w:color w:val="FF0000"/>
                <w:sz w:val="21"/>
                <w:szCs w:val="21"/>
              </w:rPr>
              <w:t>设备</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不按</w:t>
            </w:r>
            <w:r>
              <w:rPr>
                <w:rFonts w:hint="eastAsia"/>
                <w:color w:val="FF0000"/>
                <w:sz w:val="21"/>
                <w:szCs w:val="21"/>
                <w:lang w:eastAsia="zh-CN"/>
              </w:rPr>
              <w:t>甲方要求</w:t>
            </w:r>
            <w:r>
              <w:rPr>
                <w:color w:val="FF0000"/>
                <w:sz w:val="21"/>
                <w:szCs w:val="21"/>
                <w:lang w:eastAsia="zh-CN"/>
              </w:rPr>
              <w:t>的时间、数量、规格将设备运抵现场的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w:t>
            </w:r>
            <w:r>
              <w:rPr>
                <w:rFonts w:hint="eastAsia"/>
                <w:color w:val="FF0000"/>
                <w:sz w:val="21"/>
                <w:szCs w:val="21"/>
                <w:lang w:eastAsia="zh-CN"/>
              </w:rPr>
              <w:t>正</w:t>
            </w:r>
            <w:r>
              <w:rPr>
                <w:color w:val="FF0000"/>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6</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合同履行过程中不按</w:t>
            </w:r>
            <w:r>
              <w:rPr>
                <w:rFonts w:hint="eastAsia"/>
                <w:color w:val="FF0000"/>
                <w:sz w:val="21"/>
                <w:szCs w:val="21"/>
                <w:lang w:eastAsia="zh-CN"/>
              </w:rPr>
              <w:t>甲方</w:t>
            </w:r>
            <w:r>
              <w:rPr>
                <w:color w:val="FF0000"/>
                <w:sz w:val="21"/>
                <w:szCs w:val="21"/>
                <w:lang w:eastAsia="zh-CN"/>
              </w:rPr>
              <w:t>项目经理部指令合理增加设备</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w:t>
            </w:r>
            <w:r>
              <w:rPr>
                <w:rFonts w:hint="eastAsia"/>
                <w:color w:val="FF0000"/>
                <w:sz w:val="21"/>
                <w:szCs w:val="21"/>
                <w:lang w:eastAsia="zh-CN"/>
              </w:rPr>
              <w:t>正</w:t>
            </w:r>
            <w:r>
              <w:rPr>
                <w:color w:val="FF0000"/>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7</w:t>
            </w:r>
          </w:p>
        </w:tc>
        <w:tc>
          <w:tcPr>
            <w:tcW w:w="1431" w:type="dxa"/>
            <w:vMerge w:val="restart"/>
            <w:vAlign w:val="center"/>
          </w:tcPr>
          <w:p>
            <w:pPr>
              <w:autoSpaceDE w:val="0"/>
              <w:autoSpaceDN w:val="0"/>
              <w:spacing w:line="400" w:lineRule="exact"/>
              <w:ind w:firstLine="105" w:firstLineChars="50"/>
              <w:jc w:val="center"/>
              <w:rPr>
                <w:color w:val="FF0000"/>
                <w:sz w:val="21"/>
                <w:szCs w:val="21"/>
              </w:rPr>
            </w:pPr>
            <w:r>
              <w:rPr>
                <w:color w:val="FF0000"/>
                <w:sz w:val="21"/>
                <w:szCs w:val="21"/>
              </w:rPr>
              <w:t>质量</w:t>
            </w:r>
          </w:p>
        </w:tc>
        <w:tc>
          <w:tcPr>
            <w:tcW w:w="3303" w:type="dxa"/>
            <w:vAlign w:val="center"/>
          </w:tcPr>
          <w:p>
            <w:pPr>
              <w:autoSpaceDE w:val="0"/>
              <w:autoSpaceDN w:val="0"/>
              <w:spacing w:line="400" w:lineRule="exact"/>
              <w:jc w:val="center"/>
              <w:rPr>
                <w:color w:val="FF0000"/>
                <w:sz w:val="21"/>
                <w:szCs w:val="21"/>
              </w:rPr>
            </w:pPr>
            <w:r>
              <w:rPr>
                <w:color w:val="FF0000"/>
                <w:sz w:val="21"/>
                <w:szCs w:val="21"/>
              </w:rPr>
              <w:t>工程质量不符要求</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责令改正，每次处以罚款</w:t>
            </w:r>
            <w:r>
              <w:rPr>
                <w:rFonts w:hint="eastAsia"/>
                <w:color w:val="FF0000"/>
                <w:sz w:val="21"/>
                <w:szCs w:val="21"/>
                <w:lang w:eastAsia="zh-CN"/>
              </w:rPr>
              <w:t>2000</w:t>
            </w:r>
            <w:r>
              <w:rPr>
                <w:color w:val="FF0000"/>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8</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工程质量不符合要求，仍不按</w:t>
            </w:r>
            <w:r>
              <w:rPr>
                <w:rFonts w:hint="eastAsia"/>
                <w:color w:val="FF0000"/>
                <w:sz w:val="21"/>
                <w:szCs w:val="21"/>
                <w:lang w:eastAsia="zh-CN"/>
              </w:rPr>
              <w:t>甲方</w:t>
            </w:r>
            <w:r>
              <w:rPr>
                <w:color w:val="FF0000"/>
                <w:sz w:val="21"/>
                <w:szCs w:val="21"/>
                <w:lang w:eastAsia="zh-CN"/>
              </w:rPr>
              <w:t>、业主、监理规定的时间及要求整改</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9</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进度</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工程进度延后达两个月以上的，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10</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w:t>
            </w:r>
            <w:r>
              <w:rPr>
                <w:rFonts w:hint="eastAsia"/>
                <w:color w:val="FF0000"/>
                <w:sz w:val="21"/>
                <w:szCs w:val="21"/>
                <w:lang w:eastAsia="zh-CN"/>
              </w:rPr>
              <w:t>进度</w:t>
            </w:r>
            <w:r>
              <w:rPr>
                <w:color w:val="FF0000"/>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FF0000"/>
                <w:sz w:val="21"/>
                <w:szCs w:val="21"/>
              </w:rPr>
            </w:pPr>
            <w:r>
              <w:rPr>
                <w:color w:val="FF0000"/>
                <w:sz w:val="21"/>
                <w:szCs w:val="21"/>
              </w:rPr>
              <w:t>11</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工程</w:t>
            </w:r>
            <w:r>
              <w:rPr>
                <w:rFonts w:hint="eastAsia"/>
                <w:color w:val="FF0000"/>
                <w:sz w:val="21"/>
                <w:szCs w:val="21"/>
                <w:lang w:eastAsia="zh-CN"/>
              </w:rPr>
              <w:t>进度</w:t>
            </w:r>
            <w:r>
              <w:rPr>
                <w:color w:val="FF0000"/>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p>
            <w:pPr>
              <w:autoSpaceDE w:val="0"/>
              <w:autoSpaceDN w:val="0"/>
              <w:spacing w:line="400" w:lineRule="exact"/>
              <w:jc w:val="center"/>
              <w:rPr>
                <w:color w:val="FF0000"/>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12</w:t>
            </w:r>
          </w:p>
        </w:tc>
        <w:tc>
          <w:tcPr>
            <w:tcW w:w="1431" w:type="dxa"/>
            <w:vAlign w:val="center"/>
          </w:tcPr>
          <w:p>
            <w:pPr>
              <w:autoSpaceDE w:val="0"/>
              <w:autoSpaceDN w:val="0"/>
              <w:spacing w:line="400" w:lineRule="exact"/>
              <w:ind w:firstLine="105" w:firstLineChars="50"/>
              <w:jc w:val="center"/>
              <w:rPr>
                <w:color w:val="FF0000"/>
                <w:sz w:val="21"/>
                <w:szCs w:val="21"/>
              </w:rPr>
            </w:pPr>
            <w:r>
              <w:rPr>
                <w:color w:val="FF0000"/>
                <w:sz w:val="21"/>
                <w:szCs w:val="21"/>
              </w:rPr>
              <w:t>分包</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除按合同承担违约责任外，</w:t>
            </w:r>
            <w:r>
              <w:rPr>
                <w:rFonts w:hint="eastAsia"/>
                <w:color w:val="FF0000"/>
                <w:sz w:val="21"/>
                <w:szCs w:val="21"/>
                <w:lang w:eastAsia="zh-CN"/>
              </w:rPr>
              <w:t>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13</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安全</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发生1人重伤以上安全事故的</w:t>
            </w:r>
          </w:p>
        </w:tc>
        <w:tc>
          <w:tcPr>
            <w:tcW w:w="2941" w:type="dxa"/>
            <w:vAlign w:val="center"/>
          </w:tcPr>
          <w:p>
            <w:pPr>
              <w:autoSpaceDE w:val="0"/>
              <w:autoSpaceDN w:val="0"/>
              <w:spacing w:line="400" w:lineRule="exact"/>
              <w:jc w:val="center"/>
              <w:rPr>
                <w:color w:val="FF0000"/>
                <w:sz w:val="21"/>
                <w:szCs w:val="21"/>
              </w:rPr>
            </w:pPr>
            <w:r>
              <w:rPr>
                <w:rFonts w:hint="eastAsia"/>
                <w:color w:val="FF0000"/>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14</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rPr>
            </w:pPr>
            <w:r>
              <w:rPr>
                <w:color w:val="FF0000"/>
                <w:sz w:val="21"/>
                <w:szCs w:val="21"/>
              </w:rPr>
              <w:t>发生死亡事故的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除承担赔偿责任外</w:t>
            </w:r>
            <w:r>
              <w:rPr>
                <w:rFonts w:hint="eastAsia"/>
                <w:color w:val="FF0000"/>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15</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除承担赔偿责任外，</w:t>
            </w: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16</w:t>
            </w:r>
          </w:p>
        </w:tc>
        <w:tc>
          <w:tcPr>
            <w:tcW w:w="1431" w:type="dxa"/>
            <w:vMerge w:val="restart"/>
            <w:vAlign w:val="center"/>
          </w:tcPr>
          <w:p>
            <w:pPr>
              <w:autoSpaceDE w:val="0"/>
              <w:autoSpaceDN w:val="0"/>
              <w:spacing w:line="400" w:lineRule="exact"/>
              <w:jc w:val="center"/>
              <w:rPr>
                <w:color w:val="FF0000"/>
                <w:sz w:val="21"/>
                <w:szCs w:val="21"/>
              </w:rPr>
            </w:pPr>
            <w:r>
              <w:rPr>
                <w:color w:val="FF0000"/>
                <w:sz w:val="21"/>
                <w:szCs w:val="21"/>
              </w:rPr>
              <w:t>挪用工程款项</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挪用工程款项以催告已经返回的</w:t>
            </w:r>
          </w:p>
        </w:tc>
        <w:tc>
          <w:tcPr>
            <w:tcW w:w="2941"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责令改正</w:t>
            </w:r>
            <w:r>
              <w:rPr>
                <w:rFonts w:hint="eastAsia"/>
                <w:color w:val="FF0000"/>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17</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挪用工程款项经催告仍不返回的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w:t>
            </w:r>
            <w:r>
              <w:rPr>
                <w:color w:val="FF0000"/>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18</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19</w:t>
            </w:r>
          </w:p>
        </w:tc>
        <w:tc>
          <w:tcPr>
            <w:tcW w:w="1431" w:type="dxa"/>
            <w:vMerge w:val="restart"/>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拖欠民工工资、材料款等工程款项</w:t>
            </w: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20</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FF0000"/>
                <w:sz w:val="21"/>
                <w:szCs w:val="21"/>
              </w:rPr>
            </w:pPr>
            <w:r>
              <w:rPr>
                <w:color w:val="FF0000"/>
                <w:sz w:val="21"/>
                <w:szCs w:val="21"/>
              </w:rPr>
              <w:t>21</w:t>
            </w:r>
          </w:p>
        </w:tc>
        <w:tc>
          <w:tcPr>
            <w:tcW w:w="1431" w:type="dxa"/>
            <w:vMerge w:val="continue"/>
            <w:vAlign w:val="center"/>
          </w:tcPr>
          <w:p>
            <w:pPr>
              <w:autoSpaceDE w:val="0"/>
              <w:autoSpaceDN w:val="0"/>
              <w:spacing w:line="400" w:lineRule="exact"/>
              <w:jc w:val="center"/>
              <w:rPr>
                <w:color w:val="FF0000"/>
                <w:sz w:val="21"/>
                <w:szCs w:val="21"/>
              </w:rPr>
            </w:pPr>
          </w:p>
        </w:tc>
        <w:tc>
          <w:tcPr>
            <w:tcW w:w="3303" w:type="dxa"/>
            <w:vAlign w:val="center"/>
          </w:tcPr>
          <w:p>
            <w:pPr>
              <w:autoSpaceDE w:val="0"/>
              <w:autoSpaceDN w:val="0"/>
              <w:spacing w:line="400" w:lineRule="exact"/>
              <w:jc w:val="center"/>
              <w:rPr>
                <w:color w:val="FF0000"/>
                <w:sz w:val="21"/>
                <w:szCs w:val="21"/>
                <w:lang w:eastAsia="zh-CN"/>
              </w:rPr>
            </w:pPr>
            <w:r>
              <w:rPr>
                <w:color w:val="FF0000"/>
                <w:sz w:val="21"/>
                <w:szCs w:val="21"/>
                <w:lang w:eastAsia="zh-CN"/>
              </w:rPr>
              <w:t>发</w:t>
            </w:r>
            <w:r>
              <w:rPr>
                <w:rFonts w:hint="eastAsia"/>
                <w:color w:val="FF0000"/>
                <w:sz w:val="21"/>
                <w:szCs w:val="21"/>
                <w:lang w:eastAsia="zh-CN"/>
              </w:rPr>
              <w:t>生</w:t>
            </w:r>
            <w:r>
              <w:rPr>
                <w:color w:val="FF0000"/>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FF0000"/>
                <w:sz w:val="21"/>
                <w:szCs w:val="21"/>
                <w:lang w:eastAsia="zh-CN"/>
              </w:rPr>
            </w:pPr>
            <w:r>
              <w:rPr>
                <w:rFonts w:hint="eastAsia"/>
                <w:color w:val="FF0000"/>
                <w:sz w:val="21"/>
                <w:szCs w:val="21"/>
                <w:lang w:eastAsia="zh-CN"/>
              </w:rPr>
              <w:t>按合同条款执行并</w:t>
            </w:r>
            <w:r>
              <w:rPr>
                <w:color w:val="FF0000"/>
                <w:sz w:val="21"/>
                <w:szCs w:val="21"/>
                <w:lang w:eastAsia="zh-CN"/>
              </w:rPr>
              <w:t>清出劳务分包企业</w:t>
            </w:r>
            <w:r>
              <w:rPr>
                <w:rFonts w:hint="eastAsia"/>
                <w:color w:val="FF0000"/>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FF0000"/>
                <w:sz w:val="21"/>
                <w:szCs w:val="21"/>
                <w:lang w:eastAsia="zh-CN"/>
              </w:rPr>
            </w:pPr>
            <w:r>
              <w:rPr>
                <w:color w:val="FF0000"/>
                <w:sz w:val="21"/>
                <w:szCs w:val="21"/>
                <w:lang w:eastAsia="zh-CN"/>
              </w:rPr>
              <w:t>备注：以上处罚的罚款</w:t>
            </w:r>
            <w:r>
              <w:rPr>
                <w:rFonts w:hint="eastAsia"/>
                <w:color w:val="FF0000"/>
                <w:sz w:val="21"/>
                <w:szCs w:val="21"/>
                <w:lang w:eastAsia="zh-CN"/>
              </w:rPr>
              <w:t>甲方</w:t>
            </w:r>
            <w:r>
              <w:rPr>
                <w:color w:val="FF0000"/>
                <w:sz w:val="21"/>
                <w:szCs w:val="21"/>
                <w:lang w:eastAsia="zh-CN"/>
              </w:rPr>
              <w:t>可直接从应付工程款中扣除。</w:t>
            </w:r>
          </w:p>
        </w:tc>
      </w:tr>
    </w:tbl>
    <w:p>
      <w:pPr>
        <w:ind w:firstLine="560"/>
        <w:rPr>
          <w:color w:val="FF0000"/>
          <w:sz w:val="21"/>
          <w:szCs w:val="21"/>
          <w:lang w:eastAsia="zh-CN"/>
        </w:rPr>
      </w:pPr>
      <w:r>
        <w:rPr>
          <w:rFonts w:hint="eastAsia"/>
          <w:color w:val="FF0000"/>
          <w:sz w:val="21"/>
          <w:szCs w:val="21"/>
          <w:lang w:eastAsia="zh-CN"/>
        </w:rPr>
        <w:t>以上内容与招标文件相关内容、条款一并执行。</w:t>
      </w:r>
    </w:p>
    <w:p>
      <w:pPr>
        <w:ind w:firstLine="560"/>
        <w:rPr>
          <w:color w:val="FF0000"/>
          <w:sz w:val="21"/>
          <w:szCs w:val="21"/>
          <w:lang w:eastAsia="zh-CN"/>
        </w:rPr>
      </w:pPr>
      <w:r>
        <w:rPr>
          <w:color w:val="FF0000"/>
          <w:sz w:val="21"/>
          <w:szCs w:val="21"/>
          <w:lang w:eastAsia="zh-CN"/>
        </w:rPr>
        <w:t>以上处罚内容本公司已经派专人阅读并全面了解其内容，若有违反同意按此办法处罚。</w:t>
      </w:r>
    </w:p>
    <w:p>
      <w:pPr>
        <w:ind w:firstLine="560"/>
        <w:rPr>
          <w:color w:val="FF0000"/>
          <w:sz w:val="28"/>
          <w:szCs w:val="28"/>
          <w:lang w:eastAsia="zh-CN"/>
        </w:rPr>
      </w:pPr>
      <w:r>
        <w:rPr>
          <w:color w:val="FF0000"/>
          <w:sz w:val="28"/>
          <w:szCs w:val="28"/>
          <w:lang w:eastAsia="zh-CN"/>
        </w:rPr>
        <w:t xml:space="preserve">                        </w:t>
      </w:r>
    </w:p>
    <w:p>
      <w:pPr>
        <w:ind w:firstLine="560"/>
        <w:rPr>
          <w:color w:val="FF0000"/>
          <w:sz w:val="28"/>
          <w:szCs w:val="28"/>
          <w:lang w:eastAsia="zh-CN"/>
        </w:rPr>
      </w:pPr>
      <w:r>
        <w:rPr>
          <w:rFonts w:hint="eastAsia"/>
          <w:color w:val="FF0000"/>
          <w:sz w:val="28"/>
          <w:szCs w:val="28"/>
          <w:lang w:eastAsia="zh-CN"/>
        </w:rPr>
        <w:t>投</w:t>
      </w:r>
      <w:r>
        <w:rPr>
          <w:color w:val="FF0000"/>
          <w:sz w:val="28"/>
          <w:szCs w:val="28"/>
          <w:lang w:eastAsia="zh-CN"/>
        </w:rPr>
        <w:t>标人（盖章）</w:t>
      </w:r>
    </w:p>
    <w:p>
      <w:pPr>
        <w:ind w:firstLine="560"/>
        <w:rPr>
          <w:color w:val="FF0000"/>
          <w:sz w:val="28"/>
          <w:szCs w:val="28"/>
          <w:lang w:eastAsia="zh-CN"/>
        </w:rPr>
      </w:pPr>
      <w:r>
        <w:rPr>
          <w:color w:val="FF0000"/>
          <w:sz w:val="28"/>
          <w:szCs w:val="28"/>
          <w:lang w:eastAsia="zh-CN"/>
        </w:rPr>
        <w:t xml:space="preserve">                        </w:t>
      </w:r>
    </w:p>
    <w:p>
      <w:pPr>
        <w:ind w:firstLine="560"/>
        <w:rPr>
          <w:color w:val="FF0000"/>
          <w:sz w:val="28"/>
          <w:szCs w:val="28"/>
          <w:lang w:eastAsia="zh-CN"/>
        </w:rPr>
      </w:pPr>
      <w:r>
        <w:rPr>
          <w:rFonts w:hint="eastAsia"/>
          <w:color w:val="FF0000"/>
          <w:sz w:val="28"/>
          <w:szCs w:val="28"/>
          <w:lang w:eastAsia="zh-CN"/>
        </w:rPr>
        <w:t>法定代表人或</w:t>
      </w:r>
      <w:r>
        <w:rPr>
          <w:color w:val="FF0000"/>
          <w:sz w:val="28"/>
          <w:szCs w:val="28"/>
          <w:lang w:eastAsia="zh-CN"/>
        </w:rPr>
        <w:t>授权</w:t>
      </w:r>
      <w:r>
        <w:rPr>
          <w:rFonts w:hint="eastAsia"/>
          <w:color w:val="FF0000"/>
          <w:sz w:val="28"/>
          <w:szCs w:val="28"/>
          <w:lang w:eastAsia="zh-CN"/>
        </w:rPr>
        <w:t>委托</w:t>
      </w:r>
      <w:r>
        <w:rPr>
          <w:color w:val="FF0000"/>
          <w:sz w:val="28"/>
          <w:szCs w:val="28"/>
          <w:lang w:eastAsia="zh-CN"/>
        </w:rPr>
        <w:t>人（签名）</w:t>
      </w:r>
    </w:p>
    <w:p>
      <w:pPr>
        <w:ind w:firstLine="560"/>
        <w:rPr>
          <w:sz w:val="28"/>
          <w:szCs w:val="28"/>
          <w:lang w:eastAsia="zh-CN"/>
        </w:rPr>
      </w:pPr>
      <w:r>
        <w:rPr>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pStyle w:val="10"/>
        <w:tabs>
          <w:tab w:val="left" w:pos="5579"/>
          <w:tab w:val="left" w:pos="6879"/>
          <w:tab w:val="left" w:pos="8042"/>
        </w:tabs>
        <w:spacing w:before="0"/>
        <w:ind w:left="4740"/>
        <w:rPr>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MS PMincho">
    <w:panose1 w:val="02020600040205080304"/>
    <w:charset w:val="80"/>
    <w:family w:val="roma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22C3FA0"/>
    <w:rsid w:val="02CE6223"/>
    <w:rsid w:val="02E03296"/>
    <w:rsid w:val="03F5475B"/>
    <w:rsid w:val="04512118"/>
    <w:rsid w:val="04961577"/>
    <w:rsid w:val="04C211AB"/>
    <w:rsid w:val="04D43FD0"/>
    <w:rsid w:val="04E81A12"/>
    <w:rsid w:val="05247825"/>
    <w:rsid w:val="05503A7D"/>
    <w:rsid w:val="06287E38"/>
    <w:rsid w:val="068E5945"/>
    <w:rsid w:val="07212146"/>
    <w:rsid w:val="07256062"/>
    <w:rsid w:val="07507339"/>
    <w:rsid w:val="0751290D"/>
    <w:rsid w:val="08AB7F1A"/>
    <w:rsid w:val="09120730"/>
    <w:rsid w:val="09855EBA"/>
    <w:rsid w:val="0A7120F5"/>
    <w:rsid w:val="0B9C152A"/>
    <w:rsid w:val="0BDF6A71"/>
    <w:rsid w:val="0CA43B62"/>
    <w:rsid w:val="0CAD089E"/>
    <w:rsid w:val="0DF864CE"/>
    <w:rsid w:val="0E0651E4"/>
    <w:rsid w:val="0F5B20FB"/>
    <w:rsid w:val="0F6D21D1"/>
    <w:rsid w:val="0FBF17C3"/>
    <w:rsid w:val="0FF27549"/>
    <w:rsid w:val="0FF71383"/>
    <w:rsid w:val="100877EA"/>
    <w:rsid w:val="118B3599"/>
    <w:rsid w:val="11E5231E"/>
    <w:rsid w:val="12A825BD"/>
    <w:rsid w:val="13256781"/>
    <w:rsid w:val="1366288C"/>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9877C8"/>
    <w:rsid w:val="1CD3763A"/>
    <w:rsid w:val="1D1923C0"/>
    <w:rsid w:val="1D207A8A"/>
    <w:rsid w:val="1D52082B"/>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BD7109"/>
    <w:rsid w:val="27A20D15"/>
    <w:rsid w:val="27D26F13"/>
    <w:rsid w:val="28292FE0"/>
    <w:rsid w:val="28C262C1"/>
    <w:rsid w:val="2A25233C"/>
    <w:rsid w:val="2A3C3DFB"/>
    <w:rsid w:val="2A4A0F99"/>
    <w:rsid w:val="2A4E6590"/>
    <w:rsid w:val="2AA06F27"/>
    <w:rsid w:val="2ABB2221"/>
    <w:rsid w:val="2B0350BD"/>
    <w:rsid w:val="2B1313F8"/>
    <w:rsid w:val="2B850D15"/>
    <w:rsid w:val="2D7E0564"/>
    <w:rsid w:val="2D917B7E"/>
    <w:rsid w:val="2E10742E"/>
    <w:rsid w:val="2E8F7109"/>
    <w:rsid w:val="30740A80"/>
    <w:rsid w:val="313B77ED"/>
    <w:rsid w:val="31721289"/>
    <w:rsid w:val="318E4CF3"/>
    <w:rsid w:val="32062E06"/>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A727272"/>
    <w:rsid w:val="3A8576DE"/>
    <w:rsid w:val="3ACB0EBF"/>
    <w:rsid w:val="3AF34A06"/>
    <w:rsid w:val="3B743628"/>
    <w:rsid w:val="3BF73DB8"/>
    <w:rsid w:val="3C410FAA"/>
    <w:rsid w:val="3C6422EA"/>
    <w:rsid w:val="3C6A647E"/>
    <w:rsid w:val="3D1C0D2F"/>
    <w:rsid w:val="3E270AF8"/>
    <w:rsid w:val="3E6D7A4A"/>
    <w:rsid w:val="40410FF1"/>
    <w:rsid w:val="405A4EA6"/>
    <w:rsid w:val="40E134D2"/>
    <w:rsid w:val="41135BCA"/>
    <w:rsid w:val="41A56C16"/>
    <w:rsid w:val="433F7F85"/>
    <w:rsid w:val="43641B24"/>
    <w:rsid w:val="43AA2FE8"/>
    <w:rsid w:val="43E82799"/>
    <w:rsid w:val="43ED6CF3"/>
    <w:rsid w:val="43FE0F38"/>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B4037B"/>
    <w:rsid w:val="6BBB5F85"/>
    <w:rsid w:val="6CC02DA1"/>
    <w:rsid w:val="6CD92177"/>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40122A"/>
    <w:rsid w:val="76F94044"/>
    <w:rsid w:val="77032900"/>
    <w:rsid w:val="77655489"/>
    <w:rsid w:val="7784605A"/>
    <w:rsid w:val="781253CA"/>
    <w:rsid w:val="78DF7E89"/>
    <w:rsid w:val="79230470"/>
    <w:rsid w:val="79BF7995"/>
    <w:rsid w:val="7A5F56B1"/>
    <w:rsid w:val="7A836B31"/>
    <w:rsid w:val="7B75399A"/>
    <w:rsid w:val="7C4A1F7D"/>
    <w:rsid w:val="7DB05775"/>
    <w:rsid w:val="7E245C69"/>
    <w:rsid w:val="7EC91D14"/>
    <w:rsid w:val="7EDD335A"/>
    <w:rsid w:val="7F006806"/>
    <w:rsid w:val="7F7F181D"/>
    <w:rsid w:val="7FC556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4</TotalTime>
  <ScaleCrop>false</ScaleCrop>
  <LinksUpToDate>false</LinksUpToDate>
  <CharactersWithSpaces>39257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2020-08-07T05:50:00Z</cp:lastPrinted>
  <dcterms:modified xsi:type="dcterms:W3CDTF">2020-08-07T10:28:55Z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2052-11.1.0.9912</vt:lpwstr>
  </property>
</Properties>
</file>